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38" w:type="dxa"/>
        <w:tblInd w:w="-432" w:type="dxa"/>
        <w:tblLook w:val="01E0" w:firstRow="1" w:lastRow="1" w:firstColumn="1" w:lastColumn="1" w:noHBand="0" w:noVBand="0"/>
      </w:tblPr>
      <w:tblGrid>
        <w:gridCol w:w="4665"/>
        <w:gridCol w:w="5473"/>
      </w:tblGrid>
      <w:tr w:rsidR="009E3118" w:rsidRPr="009E3118" w:rsidTr="0068440D">
        <w:trPr>
          <w:trHeight w:val="593"/>
        </w:trPr>
        <w:tc>
          <w:tcPr>
            <w:tcW w:w="4665" w:type="dxa"/>
          </w:tcPr>
          <w:p w:rsidR="00957B51" w:rsidRPr="009E3118" w:rsidRDefault="00957B51" w:rsidP="0068440D">
            <w:pPr>
              <w:jc w:val="center"/>
              <w:rPr>
                <w:sz w:val="24"/>
              </w:rPr>
            </w:pPr>
            <w:r w:rsidRPr="009E3118">
              <w:rPr>
                <w:sz w:val="24"/>
              </w:rPr>
              <w:t>BỘ TƯ PHÁP</w:t>
            </w:r>
          </w:p>
          <w:p w:rsidR="00957B51" w:rsidRPr="009E3118" w:rsidRDefault="00957B51" w:rsidP="0068440D">
            <w:pPr>
              <w:jc w:val="center"/>
              <w:rPr>
                <w:b/>
                <w:spacing w:val="-6"/>
                <w:sz w:val="24"/>
              </w:rPr>
            </w:pPr>
            <w:r w:rsidRPr="009E3118">
              <w:rPr>
                <w:noProof/>
                <w:spacing w:val="-6"/>
                <w:sz w:val="24"/>
              </w:rPr>
              <mc:AlternateContent>
                <mc:Choice Requires="wps">
                  <w:drawing>
                    <wp:anchor distT="0" distB="0" distL="114300" distR="114300" simplePos="0" relativeHeight="251659264" behindDoc="0" locked="0" layoutInCell="1" allowOverlap="1" wp14:anchorId="46A9DE06" wp14:editId="7DB77959">
                      <wp:simplePos x="0" y="0"/>
                      <wp:positionH relativeFrom="column">
                        <wp:posOffset>906780</wp:posOffset>
                      </wp:positionH>
                      <wp:positionV relativeFrom="paragraph">
                        <wp:posOffset>206375</wp:posOffset>
                      </wp:positionV>
                      <wp:extent cx="1005840" cy="0"/>
                      <wp:effectExtent l="7620" t="6350" r="571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E7D67A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4pt,16.25pt" to="150.6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0Xe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prN5Di2kN19Ciluisc5/4rpHwSixFCrIRgpyfHE+&#10;ECHFLSQcK70RUsbWS4WGEi9mk1lMcFoKFpwhzNl2X0mLjiQMT/xiVeB5DLP6oFgE6zhh66vtiZAX&#10;Gy6XKuBBKUDnal2m48ciXazn63k+yidP61Ge1vXo46bKR0+b7MOsntZVVWc/A7UsLzrBGFeB3W1S&#10;s/zvJuH6Zi4zdp/VuwzJW/SoF5C9/SPp2MvQvssg7DU7b+2txzCcMfj6kML0P+7Bfnzuq18AAAD/&#10;/wMAUEsDBBQABgAIAAAAIQD6+s1U3AAAAAkBAAAPAAAAZHJzL2Rvd25yZXYueG1sTI/BTsMwEETv&#10;SPyDtUhcqtauAxUKcSoE5MaFAuLqxksSEa/T2G0DX8+iHuA4O6OZt8V68r044Bi7QAaWCwUCqQ6u&#10;o8bA60s1vwERkyVn+0Bo4AsjrMvzs8LmLhzpGQ+b1AguoZhbA21KQy5lrFv0Ni7CgMTeRxi9TSzH&#10;RrrRHrnc91IrtZLedsQLrR3wvsX6c7P3BmL1hrvqe1bP1HvWBNS7h6dHa8zlxXR3CyLhlP7C8IvP&#10;6FAy0zbsyUXRs77SjJ4MZPoaBAcytdQgtqeDLAv5/4PyBwAA//8DAFBLAQItABQABgAIAAAAIQC2&#10;gziS/gAAAOEBAAATAAAAAAAAAAAAAAAAAAAAAABbQ29udGVudF9UeXBlc10ueG1sUEsBAi0AFAAG&#10;AAgAAAAhADj9If/WAAAAlAEAAAsAAAAAAAAAAAAAAAAALwEAAF9yZWxzLy5yZWxzUEsBAi0AFAAG&#10;AAgAAAAhAE1jRd4dAgAANgQAAA4AAAAAAAAAAAAAAAAALgIAAGRycy9lMm9Eb2MueG1sUEsBAi0A&#10;FAAGAAgAAAAhAPr6zVTcAAAACQEAAA8AAAAAAAAAAAAAAAAAdwQAAGRycy9kb3ducmV2LnhtbFBL&#10;BQYAAAAABAAEAPMAAACABQAAAAA=&#10;"/>
                  </w:pict>
                </mc:Fallback>
              </mc:AlternateContent>
            </w:r>
            <w:r w:rsidRPr="009E3118">
              <w:rPr>
                <w:b/>
                <w:spacing w:val="-6"/>
                <w:sz w:val="24"/>
              </w:rPr>
              <w:t xml:space="preserve"> CỤC QUẢN LÝ THI HÀNH ÁN DÂN SỰ</w:t>
            </w:r>
          </w:p>
        </w:tc>
        <w:tc>
          <w:tcPr>
            <w:tcW w:w="5473" w:type="dxa"/>
          </w:tcPr>
          <w:p w:rsidR="00957B51" w:rsidRPr="009E3118" w:rsidRDefault="00957B51" w:rsidP="0068440D">
            <w:pPr>
              <w:jc w:val="center"/>
              <w:rPr>
                <w:b/>
                <w:spacing w:val="-6"/>
                <w:sz w:val="26"/>
                <w:szCs w:val="26"/>
              </w:rPr>
            </w:pPr>
            <w:r w:rsidRPr="009E3118">
              <w:rPr>
                <w:b/>
                <w:spacing w:val="-6"/>
                <w:sz w:val="26"/>
                <w:szCs w:val="26"/>
              </w:rPr>
              <w:t>CỘNG HOÀ XÃ HỘI CHỦ NGHĨA VIỆT NAM</w:t>
            </w:r>
          </w:p>
          <w:p w:rsidR="00957B51" w:rsidRPr="009E3118" w:rsidRDefault="00957B51" w:rsidP="0068440D">
            <w:pPr>
              <w:jc w:val="center"/>
              <w:rPr>
                <w:b/>
                <w:szCs w:val="28"/>
              </w:rPr>
            </w:pPr>
            <w:r w:rsidRPr="009E3118">
              <w:rPr>
                <w:noProof/>
                <w:sz w:val="26"/>
                <w:szCs w:val="26"/>
              </w:rPr>
              <mc:AlternateContent>
                <mc:Choice Requires="wps">
                  <w:drawing>
                    <wp:anchor distT="0" distB="0" distL="114300" distR="114300" simplePos="0" relativeHeight="251660288" behindDoc="0" locked="0" layoutInCell="1" allowOverlap="1" wp14:anchorId="3DFB6D95" wp14:editId="71A7BC40">
                      <wp:simplePos x="0" y="0"/>
                      <wp:positionH relativeFrom="column">
                        <wp:posOffset>621665</wp:posOffset>
                      </wp:positionH>
                      <wp:positionV relativeFrom="paragraph">
                        <wp:posOffset>225425</wp:posOffset>
                      </wp:positionV>
                      <wp:extent cx="2145030" cy="0"/>
                      <wp:effectExtent l="8255"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2FD71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5pt,17.75pt" to="217.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z1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ikn6BC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DywVCV3gAAAAgBAAAPAAAAZHJzL2Rvd25yZXYueG1sTI9BT8JAEIXv&#10;JvyHzZB4IbCVWpDaLTFqb1xAjdehO7aN3dnSXaD6613DQY9v3st732TrwbTiRL1rLCu4mUUgiEur&#10;G64UvL4U0zsQziNrbC2Tgi9ysM5HVxmm2p55S6edr0QoYZeigtr7LpXSlTUZdDPbEQfvw/YGfZB9&#10;JXWP51BuWjmPooU02HBYqLGjx5rKz93RKHDFGx2K70k5id7jytL88LR5RqWux8PDPQhPg/8Lwy9+&#10;QIc8MO3tkbUTrYLVchWSCuIkARH82zhZgthfDjLP5P8H8h8AAAD//wMAUEsBAi0AFAAGAAgAAAAh&#10;ALaDOJL+AAAA4QEAABMAAAAAAAAAAAAAAAAAAAAAAFtDb250ZW50X1R5cGVzXS54bWxQSwECLQAU&#10;AAYACAAAACEAOP0h/9YAAACUAQAACwAAAAAAAAAAAAAAAAAvAQAAX3JlbHMvLnJlbHNQSwECLQAU&#10;AAYACAAAACEAAFgs9R0CAAA2BAAADgAAAAAAAAAAAAAAAAAuAgAAZHJzL2Uyb0RvYy54bWxQSwEC&#10;LQAUAAYACAAAACEA8sFQld4AAAAIAQAADwAAAAAAAAAAAAAAAAB3BAAAZHJzL2Rvd25yZXYueG1s&#10;UEsFBgAAAAAEAAQA8wAAAIIFAAAAAA==&#10;"/>
                  </w:pict>
                </mc:Fallback>
              </mc:AlternateContent>
            </w:r>
            <w:r w:rsidRPr="009E3118">
              <w:rPr>
                <w:b/>
                <w:sz w:val="26"/>
                <w:szCs w:val="26"/>
              </w:rPr>
              <w:t>Độc lập - Tự do - Hạnh phúc</w:t>
            </w:r>
          </w:p>
        </w:tc>
      </w:tr>
      <w:tr w:rsidR="009E3118" w:rsidRPr="009E3118" w:rsidTr="0068440D">
        <w:trPr>
          <w:trHeight w:val="1029"/>
        </w:trPr>
        <w:tc>
          <w:tcPr>
            <w:tcW w:w="4665" w:type="dxa"/>
          </w:tcPr>
          <w:p w:rsidR="00957B51" w:rsidRPr="009E3118" w:rsidRDefault="00957B51" w:rsidP="0068440D">
            <w:pPr>
              <w:spacing w:before="120" w:after="120" w:line="360" w:lineRule="atLeast"/>
              <w:jc w:val="center"/>
              <w:rPr>
                <w:szCs w:val="28"/>
              </w:rPr>
            </w:pPr>
            <w:r w:rsidRPr="009E3118">
              <w:rPr>
                <w:szCs w:val="28"/>
              </w:rPr>
              <w:t>Số:      /BC-CQLTHADS</w:t>
            </w:r>
          </w:p>
        </w:tc>
        <w:tc>
          <w:tcPr>
            <w:tcW w:w="5473" w:type="dxa"/>
          </w:tcPr>
          <w:p w:rsidR="00957B51" w:rsidRPr="009E3118" w:rsidRDefault="00957B51" w:rsidP="0068440D">
            <w:pPr>
              <w:spacing w:before="120" w:after="120" w:line="360" w:lineRule="atLeast"/>
              <w:ind w:firstLine="342"/>
              <w:rPr>
                <w:b/>
                <w:szCs w:val="28"/>
              </w:rPr>
            </w:pPr>
            <w:r w:rsidRPr="009E3118">
              <w:rPr>
                <w:i/>
                <w:szCs w:val="28"/>
              </w:rPr>
              <w:t xml:space="preserve">  Hà Nội, ngày       tháng      năm 2025</w:t>
            </w:r>
          </w:p>
        </w:tc>
      </w:tr>
    </w:tbl>
    <w:p w:rsidR="00957B51" w:rsidRPr="009E3118" w:rsidRDefault="00957B51" w:rsidP="00957B51">
      <w:pPr>
        <w:tabs>
          <w:tab w:val="left" w:pos="1035"/>
          <w:tab w:val="center" w:pos="4551"/>
        </w:tabs>
        <w:spacing w:line="380" w:lineRule="atLeast"/>
        <w:jc w:val="center"/>
        <w:rPr>
          <w:b/>
        </w:rPr>
      </w:pPr>
      <w:bookmarkStart w:id="0" w:name="loai_1_name"/>
      <w:r w:rsidRPr="009E3118">
        <w:rPr>
          <w:b/>
        </w:rPr>
        <w:t xml:space="preserve">BÁO CÁO </w:t>
      </w:r>
    </w:p>
    <w:p w:rsidR="00957B51" w:rsidRPr="009E3118" w:rsidRDefault="00957B51" w:rsidP="00957B51">
      <w:pPr>
        <w:jc w:val="center"/>
        <w:rPr>
          <w:b/>
          <w:lang w:val="nl-NL"/>
        </w:rPr>
      </w:pPr>
      <w:r w:rsidRPr="009E3118">
        <w:rPr>
          <w:b/>
          <w:iCs/>
          <w:spacing w:val="-4"/>
        </w:rPr>
        <w:t xml:space="preserve">Về việc xây dựng Báo cáo của Chính phủ năm 2025 về công tác thi hành án </w:t>
      </w:r>
    </w:p>
    <w:bookmarkEnd w:id="0"/>
    <w:p w:rsidR="00957B51" w:rsidRPr="009E3118" w:rsidRDefault="00957B51" w:rsidP="00957B51">
      <w:pPr>
        <w:tabs>
          <w:tab w:val="left" w:pos="1035"/>
          <w:tab w:val="center" w:pos="4551"/>
        </w:tabs>
        <w:spacing w:before="600" w:after="240" w:line="380" w:lineRule="atLeast"/>
        <w:jc w:val="center"/>
        <w:rPr>
          <w:b/>
        </w:rPr>
      </w:pPr>
      <w:r w:rsidRPr="009E3118">
        <w:rPr>
          <w:noProof/>
          <w:sz w:val="24"/>
        </w:rPr>
        <mc:AlternateContent>
          <mc:Choice Requires="wps">
            <w:drawing>
              <wp:anchor distT="0" distB="0" distL="114300" distR="114300" simplePos="0" relativeHeight="251661312" behindDoc="0" locked="0" layoutInCell="1" allowOverlap="1" wp14:anchorId="00F418E0" wp14:editId="2F6AFEE0">
                <wp:simplePos x="0" y="0"/>
                <wp:positionH relativeFrom="column">
                  <wp:posOffset>2078990</wp:posOffset>
                </wp:positionH>
                <wp:positionV relativeFrom="paragraph">
                  <wp:posOffset>40640</wp:posOffset>
                </wp:positionV>
                <wp:extent cx="1645920" cy="0"/>
                <wp:effectExtent l="6350" t="10795" r="508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2D3FB97" id="_x0000_t32" coordsize="21600,21600" o:spt="32" o:oned="t" path="m,l21600,21600e" filled="f">
                <v:path arrowok="t" fillok="f" o:connecttype="none"/>
                <o:lock v:ext="edit" shapetype="t"/>
              </v:shapetype>
              <v:shape id="Straight Arrow Connector 1" o:spid="_x0000_s1026" type="#_x0000_t32" style="position:absolute;margin-left:163.7pt;margin-top:3.2pt;width:129.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vciJQIAAEo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2LiKIt&#10;tmjvDJXH2pFnY6AjBSiFZQRDEl+tTtsMkwq1M14vu6i9fgH21RIFRU3VUQTWr1eNUCEjfkjxC6vx&#10;zEP3ETjG0JODULpLZVoPiUUhl9Ch69AhcXGE4cdkns6WU2wku+/FNLsnamPdBwEt8ZM8sr2OQUAS&#10;jqHnF+tQCCbeE/ypCrayaYIdGkW6PFrOprOQYKGR3G/6MGuOh6Ix5Ey9ocLjq4JgD2EGTooHsFpQ&#10;vunnjsrmNsf4Rnk8FIZ0+tnNMd+Wk+VmsVmko3Q634zSSVmOnrdFOppvk/ez8l1ZFGXy3VNL0qyW&#10;nAvl2d3dm6R/547+Ht18N/h3KEP8iB4kItn7O5AOnfXNvNniAPy6M74avslo2BDcXy5/I35dh6if&#10;v4D1DwAAAP//AwBQSwMEFAAGAAgAAAAhACbOSZ/cAAAABwEAAA8AAABkcnMvZG93bnJldi54bWxM&#10;jkFPwkAUhO8m/IfNM+FiZEuVCqVbQkw8eBRIvC7dR1vsvm26W1r59T694GkymcnMl21G24gLdr52&#10;pGA+i0AgFc7UVCo47N8elyB80GR04wgVfKOHTT65y3Rq3EAfeNmFUvAI+VQrqEJoUyl9UaHVfuZa&#10;JM5OrrM6sO1KaTo98LhtZBxFibS6Jn6odIuvFRZfu94qQN8v5tF2ZcvD+3V4+Iyv56HdKzW9H7dr&#10;EAHHcCvDLz6jQ85MR9eT8aJR8BS/PHNVQcLC+WKZJCCOf17mmfzPn/8AAAD//wMAUEsBAi0AFAAG&#10;AAgAAAAhALaDOJL+AAAA4QEAABMAAAAAAAAAAAAAAAAAAAAAAFtDb250ZW50X1R5cGVzXS54bWxQ&#10;SwECLQAUAAYACAAAACEAOP0h/9YAAACUAQAACwAAAAAAAAAAAAAAAAAvAQAAX3JlbHMvLnJlbHNQ&#10;SwECLQAUAAYACAAAACEAJIr3IiUCAABKBAAADgAAAAAAAAAAAAAAAAAuAgAAZHJzL2Uyb0RvYy54&#10;bWxQSwECLQAUAAYACAAAACEAJs5Jn9wAAAAHAQAADwAAAAAAAAAAAAAAAAB/BAAAZHJzL2Rvd25y&#10;ZXYueG1sUEsFBgAAAAAEAAQA8wAAAIgFAAAAAA==&#10;"/>
            </w:pict>
          </mc:Fallback>
        </mc:AlternateContent>
      </w:r>
      <w:r w:rsidRPr="009E3118">
        <w:t>Kính gửi:</w:t>
      </w:r>
      <w:r w:rsidRPr="009E3118">
        <w:rPr>
          <w:b/>
        </w:rPr>
        <w:t xml:space="preserve"> </w:t>
      </w:r>
      <w:r w:rsidRPr="009E3118">
        <w:t>Lãnh đạo Bộ Tư pháp</w:t>
      </w:r>
    </w:p>
    <w:p w:rsidR="00957B51" w:rsidRPr="009E3118" w:rsidRDefault="00957B51" w:rsidP="00957B51">
      <w:pPr>
        <w:tabs>
          <w:tab w:val="left" w:pos="1035"/>
          <w:tab w:val="center" w:pos="4551"/>
        </w:tabs>
        <w:spacing w:before="120" w:after="120" w:line="360" w:lineRule="atLeast"/>
        <w:ind w:firstLine="680"/>
        <w:jc w:val="both"/>
      </w:pPr>
      <w:r w:rsidRPr="009E3118">
        <w:rPr>
          <w:spacing w:val="2"/>
        </w:rPr>
        <w:t>Thực hiện chức năng, nhiệm vụ được giao, Cục Quản lý Thi hành án dân sự (THADS) báo cáo Lãnh đạo Bộ về việc xây dựng Báo cáo của Chính phủ năm 2025 về công tác thi hành án (điểm mới so với Báo cáo 10 tháng năm 2025), cụ thể như sau:</w:t>
      </w:r>
    </w:p>
    <w:p w:rsidR="00957B51" w:rsidRPr="009E3118" w:rsidRDefault="00957B51" w:rsidP="00957B51">
      <w:pPr>
        <w:spacing w:before="120" w:after="120" w:line="360" w:lineRule="atLeast"/>
        <w:ind w:firstLine="720"/>
        <w:jc w:val="both"/>
        <w:rPr>
          <w:b/>
          <w:i/>
          <w:spacing w:val="-4"/>
        </w:rPr>
      </w:pPr>
      <w:r w:rsidRPr="009E3118">
        <w:rPr>
          <w:b/>
          <w:spacing w:val="-6"/>
        </w:rPr>
        <w:t>1. Báo cáo của Chính phủ năm 2025 về công tác thi hành án</w:t>
      </w:r>
      <w:r w:rsidRPr="009E3118">
        <w:rPr>
          <w:b/>
        </w:rPr>
        <w:t xml:space="preserve"> (điểm mới so với Báo cáo 10 tháng năm 2025)</w:t>
      </w:r>
    </w:p>
    <w:p w:rsidR="00957B51" w:rsidRPr="009E3118" w:rsidRDefault="00957B51" w:rsidP="00957B51">
      <w:pPr>
        <w:spacing w:before="120" w:after="120" w:line="360" w:lineRule="atLeast"/>
        <w:ind w:firstLine="720"/>
        <w:jc w:val="both"/>
        <w:rPr>
          <w:i/>
          <w:spacing w:val="-4"/>
        </w:rPr>
      </w:pPr>
      <w:r w:rsidRPr="009E3118">
        <w:rPr>
          <w:i/>
          <w:spacing w:val="-4"/>
        </w:rPr>
        <w:t>a) Cập nhật thông tin, số liệu về công tác THADS</w:t>
      </w:r>
    </w:p>
    <w:p w:rsidR="00957B51" w:rsidRPr="009E3118" w:rsidRDefault="00957B51" w:rsidP="00957B51">
      <w:pPr>
        <w:spacing w:before="120" w:after="120" w:line="360" w:lineRule="atLeast"/>
        <w:ind w:firstLine="720"/>
        <w:jc w:val="both"/>
        <w:rPr>
          <w:spacing w:val="-4"/>
        </w:rPr>
      </w:pPr>
      <w:r w:rsidRPr="009E3118">
        <w:rPr>
          <w:spacing w:val="-4"/>
        </w:rPr>
        <w:t>- Cập nhật kết quả THADS 12 tháng năm 2025:</w:t>
      </w:r>
    </w:p>
    <w:p w:rsidR="00957B51" w:rsidRPr="009E3118" w:rsidRDefault="00957B51" w:rsidP="00957B51">
      <w:pPr>
        <w:spacing w:before="120" w:after="120" w:line="360" w:lineRule="atLeast"/>
        <w:ind w:firstLine="720"/>
        <w:jc w:val="both"/>
        <w:rPr>
          <w:spacing w:val="-6"/>
          <w:szCs w:val="28"/>
          <w:lang w:val="nl-NL"/>
        </w:rPr>
      </w:pPr>
      <w:r w:rsidRPr="009E3118">
        <w:rPr>
          <w:spacing w:val="-4"/>
        </w:rPr>
        <w:t>+ V</w:t>
      </w:r>
      <w:r w:rsidRPr="009E3118">
        <w:rPr>
          <w:lang w:val="nl-NL"/>
        </w:rPr>
        <w:t>ề việc: đ</w:t>
      </w:r>
      <w:r w:rsidRPr="009E3118">
        <w:rPr>
          <w:spacing w:val="-6"/>
          <w:szCs w:val="28"/>
          <w:lang w:val="nl-NL"/>
        </w:rPr>
        <w:t xml:space="preserve">ã thi hành xong 577.876 việc, </w:t>
      </w:r>
      <w:r w:rsidRPr="009E3118">
        <w:rPr>
          <w:spacing w:val="-6"/>
          <w:szCs w:val="28"/>
          <w:lang w:val="nl-NL"/>
        </w:rPr>
        <w:fldChar w:fldCharType="begin"/>
      </w:r>
      <w:r w:rsidRPr="009E3118">
        <w:rPr>
          <w:spacing w:val="-6"/>
          <w:szCs w:val="28"/>
          <w:lang w:val="nl-NL"/>
        </w:rPr>
        <w:instrText xml:space="preserve"> MERGEFIELD c79 </w:instrText>
      </w:r>
      <w:r w:rsidRPr="009E3118">
        <w:rPr>
          <w:spacing w:val="-6"/>
          <w:szCs w:val="28"/>
          <w:lang w:val="nl-NL"/>
        </w:rPr>
        <w:fldChar w:fldCharType="separate"/>
      </w:r>
      <w:r w:rsidRPr="009E3118">
        <w:rPr>
          <w:noProof/>
          <w:spacing w:val="-6"/>
          <w:szCs w:val="28"/>
          <w:lang w:val="nl-NL"/>
        </w:rPr>
        <w:t>giảm 43.692</w:t>
      </w:r>
      <w:r w:rsidRPr="009E3118">
        <w:rPr>
          <w:spacing w:val="-6"/>
          <w:szCs w:val="28"/>
          <w:lang w:val="nl-NL"/>
        </w:rPr>
        <w:fldChar w:fldCharType="end"/>
      </w:r>
      <w:r w:rsidRPr="009E3118">
        <w:rPr>
          <w:spacing w:val="-6"/>
          <w:szCs w:val="28"/>
          <w:lang w:val="nl-NL"/>
        </w:rPr>
        <w:t xml:space="preserve"> việc so với năm 2024; đạt tỉ lệ </w:t>
      </w:r>
      <w:r w:rsidRPr="009E3118">
        <w:rPr>
          <w:b/>
          <w:spacing w:val="-6"/>
          <w:szCs w:val="28"/>
          <w:lang w:val="nl-NL"/>
        </w:rPr>
        <w:t xml:space="preserve">84,25% </w:t>
      </w:r>
      <w:r w:rsidRPr="009E3118">
        <w:rPr>
          <w:spacing w:val="-6"/>
          <w:szCs w:val="28"/>
          <w:lang w:val="nl-NL"/>
        </w:rPr>
        <w:t>(tăng 0,4% so với cùng kỳ).</w:t>
      </w:r>
    </w:p>
    <w:p w:rsidR="00957B51" w:rsidRPr="009E3118" w:rsidRDefault="00957B51" w:rsidP="00957B51">
      <w:pPr>
        <w:spacing w:before="120" w:after="120" w:line="360" w:lineRule="atLeast"/>
        <w:ind w:firstLine="720"/>
        <w:jc w:val="both"/>
        <w:rPr>
          <w:szCs w:val="28"/>
          <w:lang w:val="nl-NL"/>
        </w:rPr>
      </w:pPr>
      <w:r w:rsidRPr="009E3118">
        <w:rPr>
          <w:spacing w:val="-6"/>
          <w:szCs w:val="28"/>
          <w:lang w:val="nl-NL"/>
        </w:rPr>
        <w:t>+ Về tiền: đ</w:t>
      </w:r>
      <w:r w:rsidRPr="009E3118">
        <w:rPr>
          <w:szCs w:val="28"/>
          <w:lang w:val="nl-NL"/>
        </w:rPr>
        <w:t xml:space="preserve">ã thi hành xong </w:t>
      </w:r>
      <w:r w:rsidRPr="009E3118">
        <w:rPr>
          <w:szCs w:val="28"/>
          <w:lang w:val="nl-NL"/>
        </w:rPr>
        <w:fldChar w:fldCharType="begin"/>
      </w:r>
      <w:r w:rsidRPr="009E3118">
        <w:rPr>
          <w:szCs w:val="28"/>
          <w:lang w:val="nl-NL"/>
        </w:rPr>
        <w:instrText xml:space="preserve"> MERGEFIELD c138 </w:instrText>
      </w:r>
      <w:r w:rsidRPr="009E3118">
        <w:rPr>
          <w:szCs w:val="28"/>
          <w:lang w:val="nl-NL"/>
        </w:rPr>
        <w:fldChar w:fldCharType="separate"/>
      </w:r>
      <w:r w:rsidRPr="009E3118">
        <w:rPr>
          <w:noProof/>
          <w:szCs w:val="28"/>
          <w:lang w:val="nl-NL"/>
        </w:rPr>
        <w:t>150.218 tỷ 396 triệu 045 nghìn đồng</w:t>
      </w:r>
      <w:r w:rsidRPr="009E3118">
        <w:rPr>
          <w:szCs w:val="28"/>
          <w:lang w:val="nl-NL"/>
        </w:rPr>
        <w:fldChar w:fldCharType="end"/>
      </w:r>
      <w:r w:rsidRPr="009E3118">
        <w:rPr>
          <w:szCs w:val="28"/>
          <w:lang w:val="nl-NL"/>
        </w:rPr>
        <w:t xml:space="preserve">, </w:t>
      </w:r>
      <w:r w:rsidRPr="009E3118">
        <w:rPr>
          <w:szCs w:val="28"/>
          <w:lang w:val="nl-NL"/>
        </w:rPr>
        <w:fldChar w:fldCharType="begin"/>
      </w:r>
      <w:r w:rsidRPr="009E3118">
        <w:rPr>
          <w:szCs w:val="28"/>
          <w:lang w:val="nl-NL"/>
        </w:rPr>
        <w:instrText xml:space="preserve"> MERGEFIELD c198 </w:instrText>
      </w:r>
      <w:r w:rsidRPr="009E3118">
        <w:rPr>
          <w:szCs w:val="28"/>
          <w:lang w:val="nl-NL"/>
        </w:rPr>
        <w:fldChar w:fldCharType="separate"/>
      </w:r>
      <w:r w:rsidRPr="009E3118">
        <w:rPr>
          <w:noProof/>
          <w:szCs w:val="28"/>
          <w:lang w:val="nl-NL"/>
        </w:rPr>
        <w:t>tăng 32.869 tỷ 138  triệu 986 nghìn đồng</w:t>
      </w:r>
      <w:r w:rsidRPr="009E3118">
        <w:rPr>
          <w:szCs w:val="28"/>
          <w:lang w:val="nl-NL"/>
        </w:rPr>
        <w:fldChar w:fldCharType="end"/>
      </w:r>
      <w:r w:rsidRPr="009E3118">
        <w:rPr>
          <w:szCs w:val="28"/>
          <w:lang w:val="nl-NL"/>
        </w:rPr>
        <w:t xml:space="preserve"> (</w:t>
      </w:r>
      <w:r w:rsidRPr="009E3118">
        <w:rPr>
          <w:szCs w:val="28"/>
          <w:lang w:val="nl-NL"/>
        </w:rPr>
        <w:fldChar w:fldCharType="begin"/>
      </w:r>
      <w:r w:rsidRPr="009E3118">
        <w:rPr>
          <w:szCs w:val="28"/>
          <w:lang w:val="nl-NL"/>
        </w:rPr>
        <w:instrText xml:space="preserve"> MERGEFIELD c200 </w:instrText>
      </w:r>
      <w:r w:rsidRPr="009E3118">
        <w:rPr>
          <w:szCs w:val="28"/>
          <w:lang w:val="nl-NL"/>
        </w:rPr>
        <w:fldChar w:fldCharType="separate"/>
      </w:r>
      <w:r w:rsidRPr="009E3118">
        <w:rPr>
          <w:noProof/>
          <w:szCs w:val="28"/>
          <w:lang w:val="nl-NL"/>
        </w:rPr>
        <w:t>tăng 28,01%</w:t>
      </w:r>
      <w:r w:rsidRPr="009E3118">
        <w:rPr>
          <w:szCs w:val="28"/>
          <w:lang w:val="nl-NL"/>
        </w:rPr>
        <w:fldChar w:fldCharType="end"/>
      </w:r>
      <w:r w:rsidRPr="009E3118">
        <w:rPr>
          <w:szCs w:val="28"/>
          <w:lang w:val="nl-NL"/>
        </w:rPr>
        <w:t xml:space="preserve">) so với năm 2024; đạt tỉ lệ </w:t>
      </w:r>
      <w:r w:rsidRPr="009E3118">
        <w:rPr>
          <w:b/>
          <w:szCs w:val="28"/>
          <w:lang w:val="nl-NL"/>
        </w:rPr>
        <w:t xml:space="preserve">56,13% </w:t>
      </w:r>
      <w:r w:rsidRPr="009E3118">
        <w:rPr>
          <w:szCs w:val="28"/>
          <w:lang w:val="nl-NL"/>
        </w:rPr>
        <w:t>(tăng 4,67% so với năm 2024).</w:t>
      </w:r>
    </w:p>
    <w:p w:rsidR="00957B51" w:rsidRPr="009E3118" w:rsidRDefault="00957B51" w:rsidP="00957B51">
      <w:pPr>
        <w:spacing w:before="120" w:after="120" w:line="360" w:lineRule="atLeast"/>
        <w:ind w:firstLine="720"/>
        <w:jc w:val="both"/>
      </w:pPr>
      <w:r w:rsidRPr="009E3118">
        <w:rPr>
          <w:szCs w:val="28"/>
          <w:lang w:val="nl-NL"/>
        </w:rPr>
        <w:t xml:space="preserve">Cập nhật các số liệu 12 tháng năm 2025 về: </w:t>
      </w:r>
      <w:r w:rsidRPr="009E3118">
        <w:rPr>
          <w:lang w:val="nl-NL"/>
        </w:rPr>
        <w:t xml:space="preserve">Kết quả thi hành án đối với các khoản nợ của các tổ chức tín dụng; </w:t>
      </w:r>
      <w:r w:rsidRPr="009E3118">
        <w:rPr>
          <w:szCs w:val="28"/>
          <w:lang w:val="nb-NO"/>
        </w:rPr>
        <w:t xml:space="preserve">Kết quả thi hành án đối với các khoản bị chiếm đoạt trong các vụ án hình sự về kinh tế, tham nhũng; </w:t>
      </w:r>
      <w:r w:rsidRPr="009E3118">
        <w:rPr>
          <w:spacing w:val="-6"/>
          <w:lang w:val="vi-VN"/>
        </w:rPr>
        <w:t>việc áp dụng các biện pháp bảo đảm, biện pháp cưỡng chế trong THADS</w:t>
      </w:r>
      <w:r w:rsidRPr="009E3118">
        <w:rPr>
          <w:spacing w:val="-6"/>
        </w:rPr>
        <w:t>; kết quả c</w:t>
      </w:r>
      <w:r w:rsidRPr="009E3118">
        <w:rPr>
          <w:szCs w:val="28"/>
          <w:lang w:val="sv-SE"/>
        </w:rPr>
        <w:t>ông tác tiếp công dân và giải quyết khiếu nại, tố cáo trong THADS;</w:t>
      </w:r>
      <w:r w:rsidRPr="009E3118">
        <w:rPr>
          <w:lang w:val="nb-NO"/>
        </w:rPr>
        <w:t xml:space="preserve"> kết quả công tác bồi thường nhà nước, bảo đảm tài chính...</w:t>
      </w:r>
    </w:p>
    <w:p w:rsidR="00957B51" w:rsidRPr="009E3118" w:rsidRDefault="00957B51" w:rsidP="00957B51">
      <w:pPr>
        <w:spacing w:before="120" w:after="120" w:line="360" w:lineRule="atLeast"/>
        <w:ind w:firstLine="680"/>
        <w:jc w:val="both"/>
        <w:rPr>
          <w:spacing w:val="-4"/>
        </w:rPr>
      </w:pPr>
      <w:r w:rsidRPr="009E3118">
        <w:rPr>
          <w:spacing w:val="-4"/>
          <w:szCs w:val="28"/>
        </w:rPr>
        <w:t xml:space="preserve">- Cập nhật thông tin về công tác chỉ đạo, điều hành, công tác hoàn thiện thể chế, cụ thể: </w:t>
      </w:r>
      <w:r w:rsidR="00FD044C" w:rsidRPr="009E3118">
        <w:rPr>
          <w:spacing w:val="3"/>
          <w:szCs w:val="28"/>
          <w:shd w:val="clear" w:color="auto" w:fill="FFFFFF"/>
        </w:rPr>
        <w:t>Ngày 17/9/2025, Ủy ban Pháp luật và Tư pháp đã tổ chức phiên thẩm tra toàn thể đối với Dự án Luật THADS (sửa đổi), ngày 12/8/2025, Ủy ban Thường vụ Quốc hội đã thảo luận, cho ý kiến về dự án Luật, về cơ bản, Ủy ban Thường vụ Quốc hội và ý kiến thẩm tra toàn thể của Ủy ban Pháp luật và Tư pháp của Quốc hội đều thống nhất với sự cần thiết, phạm vi điều chỉnh, quan điểm chỉ đạo và nhiều nội dung của dự án Luật do Chính phủ trình, đồng thời tham gia một số ý kiến để tiếp tục chỉnh lý, hoàn thiện hồ sơ, dự thảo; ngày 01/10/2025;</w:t>
      </w:r>
      <w:r w:rsidRPr="009E3118">
        <w:rPr>
          <w:noProof/>
          <w:szCs w:val="28"/>
        </w:rPr>
        <w:t xml:space="preserve"> Hội nghị đại biểu Quốc hội hoạt động chuyên trách lần thứ 8 </w:t>
      </w:r>
      <w:r w:rsidRPr="009E3118">
        <w:rPr>
          <w:noProof/>
          <w:szCs w:val="28"/>
        </w:rPr>
        <w:lastRenderedPageBreak/>
        <w:t xml:space="preserve">cũng đã trao đổi, thảo luận về Dự án Luật THADS (sửa đổi); </w:t>
      </w:r>
      <w:r w:rsidRPr="009E3118">
        <w:rPr>
          <w:spacing w:val="-4"/>
          <w:szCs w:val="28"/>
          <w:lang w:val="nl-NL" w:eastAsia="vi-VN"/>
        </w:rPr>
        <w:t xml:space="preserve">Đảng ủy Bộ Tư pháp đã có văn bản gửi Ban Thường vụ Tỉnh ủy, Thành ủy các tỉnh, thành phố đề nghị quan tâm lãnh đạo, chỉ đạo công tác thi hành án hành chính. </w:t>
      </w:r>
      <w:r w:rsidRPr="009E3118">
        <w:rPr>
          <w:szCs w:val="28"/>
          <w:lang w:val="it-IT"/>
        </w:rPr>
        <w:t>Đến nay, hầu hết các Ban Thường vụ Tỉnh ủy, Ủy ban nhân dân tỉnh, thành phố đã ban hành văn bản lãnh đạo, chỉ đạo công tác THADS, nhiều địa phương đã tiến hành kiện toàn Ban Chỉ đạo THADS đáp ứng yêu cầu công tác chỉ đạo, phối hợp trong tình hình mới..</w:t>
      </w:r>
    </w:p>
    <w:p w:rsidR="00957B51" w:rsidRPr="009E3118" w:rsidRDefault="00957B51" w:rsidP="00957B51">
      <w:pPr>
        <w:spacing w:after="120" w:line="264" w:lineRule="auto"/>
        <w:ind w:firstLine="720"/>
        <w:jc w:val="both"/>
        <w:rPr>
          <w:noProof/>
          <w:szCs w:val="28"/>
        </w:rPr>
      </w:pPr>
      <w:r w:rsidRPr="009E3118">
        <w:rPr>
          <w:spacing w:val="-4"/>
        </w:rPr>
        <w:t xml:space="preserve">- Cập nhật thông tin liên quan đến kết quả triển khai thực hiện mô hình THADS một cấp tại địa phương: </w:t>
      </w:r>
      <w:r w:rsidRPr="009E3118">
        <w:rPr>
          <w:bCs/>
          <w:iCs/>
          <w:szCs w:val="28"/>
        </w:rPr>
        <w:t>Đã tiến hành 1</w:t>
      </w:r>
      <w:r w:rsidRPr="009E3118">
        <w:rPr>
          <w:bCs/>
          <w:iCs/>
          <w:szCs w:val="28"/>
          <w:lang w:val="vi-VN"/>
        </w:rPr>
        <w:t>2</w:t>
      </w:r>
      <w:r w:rsidRPr="009E3118">
        <w:rPr>
          <w:bCs/>
          <w:iCs/>
          <w:szCs w:val="28"/>
        </w:rPr>
        <w:t xml:space="preserve"> đoàn kiểm tra theo Kế hoạch kiểm tra, kiểm tra lại kết quả tự kiểm tra;</w:t>
      </w:r>
      <w:r w:rsidRPr="009E3118">
        <w:rPr>
          <w:bCs/>
          <w:iCs/>
          <w:szCs w:val="28"/>
          <w:vertAlign w:val="superscript"/>
          <w:lang w:val="nb-NO"/>
        </w:rPr>
        <w:footnoteReference w:id="1"/>
      </w:r>
      <w:r w:rsidRPr="009E3118">
        <w:rPr>
          <w:bCs/>
          <w:iCs/>
          <w:szCs w:val="28"/>
        </w:rPr>
        <w:t xml:space="preserve"> 07 đoàn kiểm tra phục vụ công tác sắp xếp lại đơn vị hành chính cấp tỉnh, sắp xếp theo mô hình mới của hệ thống THADS; </w:t>
      </w:r>
      <w:r w:rsidRPr="009E3118">
        <w:rPr>
          <w:bCs/>
          <w:szCs w:val="28"/>
        </w:rPr>
        <w:t xml:space="preserve">Đã </w:t>
      </w:r>
      <w:r w:rsidRPr="009E3118">
        <w:rPr>
          <w:noProof/>
          <w:szCs w:val="28"/>
        </w:rPr>
        <w:t xml:space="preserve">bố trí bổ sung diện tích làm việc cho 04 THADS tỉnh, thành phố và 30 Phòng THADS khu vực, </w:t>
      </w:r>
      <w:r w:rsidRPr="009E3118">
        <w:rPr>
          <w:spacing w:val="2"/>
          <w:szCs w:val="28"/>
          <w:lang w:val="nb-NO"/>
        </w:rPr>
        <w:t>cải tạo, mở rộng, bổ sung kho vật chứng cho 06 đơn vị, đầu tư xây dựng mới hoặc cải tạo mở rộng 71 công trình...</w:t>
      </w:r>
    </w:p>
    <w:p w:rsidR="00957B51" w:rsidRPr="009E3118" w:rsidRDefault="00957B51" w:rsidP="00957B51">
      <w:pPr>
        <w:spacing w:before="120" w:after="120" w:line="360" w:lineRule="atLeast"/>
        <w:ind w:firstLine="680"/>
        <w:jc w:val="both"/>
        <w:rPr>
          <w:szCs w:val="28"/>
          <w:lang w:val="nl-NL"/>
        </w:rPr>
      </w:pPr>
      <w:r w:rsidRPr="009E3118">
        <w:rPr>
          <w:spacing w:val="-4"/>
        </w:rPr>
        <w:t xml:space="preserve">- Chỉnh lý, hoàn thiện nội dung đánh giá kết quả công tác THADS năm 2025: </w:t>
      </w:r>
      <w:r w:rsidRPr="009E3118">
        <w:rPr>
          <w:noProof/>
          <w:szCs w:val="28"/>
        </w:rPr>
        <w:t xml:space="preserve">các cơ quan THADS đã tổ chức thi hành vượt chỉ tiêu về việc và về tiền (84,25% về việc, 56,13% về tiền), </w:t>
      </w:r>
      <w:r w:rsidRPr="009E3118">
        <w:rPr>
          <w:szCs w:val="28"/>
          <w:lang w:val="nb-NO"/>
        </w:rPr>
        <w:t>kết quả thi hành các vụ án hình sự về kinh tế, tham nhũng tăng về tiền (tăng hơn 5.239 tỷ 194 triệu đồng</w:t>
      </w:r>
      <w:r w:rsidRPr="009E3118">
        <w:rPr>
          <w:szCs w:val="28"/>
          <w:lang w:val="nl-NL"/>
        </w:rPr>
        <w:t>); kết quả thi hành đối với các khoản nợ của tổ chức tín dụng tăng 232 việc và tăng hơn 6.360 tỷ đồng so với năm 2024...</w:t>
      </w:r>
    </w:p>
    <w:p w:rsidR="00957B51" w:rsidRPr="009E3118" w:rsidRDefault="00957B51" w:rsidP="00957B51">
      <w:pPr>
        <w:spacing w:before="120" w:after="120" w:line="360" w:lineRule="atLeast"/>
        <w:ind w:firstLine="680"/>
        <w:jc w:val="both"/>
        <w:rPr>
          <w:i/>
          <w:spacing w:val="-4"/>
        </w:rPr>
      </w:pPr>
      <w:r w:rsidRPr="009E3118">
        <w:rPr>
          <w:i/>
          <w:spacing w:val="-4"/>
        </w:rPr>
        <w:t>b) Bổ sung nội dung theo các kiến nghị của Thường trực Ủy ban tư pháp và pháp luật đối với Chính phủ về công tác thi hành án</w:t>
      </w:r>
    </w:p>
    <w:p w:rsidR="00957B51" w:rsidRPr="009E3118" w:rsidRDefault="00957B51" w:rsidP="00957B51">
      <w:pPr>
        <w:spacing w:before="120" w:after="120" w:line="360" w:lineRule="atLeast"/>
        <w:ind w:firstLine="680"/>
        <w:jc w:val="both"/>
      </w:pPr>
      <w:r w:rsidRPr="009E3118">
        <w:rPr>
          <w:i/>
          <w:spacing w:val="-4"/>
        </w:rPr>
        <w:t xml:space="preserve">- </w:t>
      </w:r>
      <w:r w:rsidRPr="009E3118">
        <w:rPr>
          <w:lang w:val="vi-VN"/>
        </w:rPr>
        <w:t>Đề nghị tiếp tục quan tâm hoàn thiện thể chế</w:t>
      </w:r>
      <w:r w:rsidRPr="009E3118">
        <w:t>: Đã bổ sung thông tin tình hình xây dựng dự án Luật THADS trong Báo cáo 12 tháng.</w:t>
      </w:r>
    </w:p>
    <w:p w:rsidR="00957B51" w:rsidRPr="009E3118" w:rsidRDefault="00957B51" w:rsidP="00957B51">
      <w:pPr>
        <w:spacing w:before="120" w:after="120" w:line="360" w:lineRule="atLeast"/>
        <w:ind w:firstLine="680"/>
        <w:jc w:val="both"/>
      </w:pPr>
      <w:r w:rsidRPr="009E3118">
        <w:t xml:space="preserve">- </w:t>
      </w:r>
      <w:r w:rsidRPr="009E3118">
        <w:rPr>
          <w:lang w:val="vi-VN"/>
        </w:rPr>
        <w:t xml:space="preserve">Tăng cường sự chỉ đạo và có các giải pháp đồng bộ nhằm nâng cao hiệu quả công tác </w:t>
      </w:r>
      <w:r w:rsidRPr="009E3118">
        <w:t>THADS</w:t>
      </w:r>
      <w:r w:rsidRPr="009E3118">
        <w:rPr>
          <w:lang w:val="vi-VN"/>
        </w:rPr>
        <w:t xml:space="preserve">, bảo đảm đạt các chỉ tiêu, yêu cầu của </w:t>
      </w:r>
      <w:r w:rsidRPr="009E3118">
        <w:rPr>
          <w:spacing w:val="-2"/>
          <w:lang w:val="vi-VN"/>
        </w:rPr>
        <w:t>Nghị quyết số 96/2019/QH14 ngày 27/11/2019 của Quốc hội</w:t>
      </w:r>
      <w:r w:rsidRPr="009E3118">
        <w:rPr>
          <w:lang w:val="vi-VN"/>
        </w:rPr>
        <w:t>, nhất là việc thu hồi tài sản trong các vụ án tín dụng, ngân hàng và các vụ án hình sự về tham nhũng, kinh tế</w:t>
      </w:r>
      <w:r w:rsidRPr="009E3118">
        <w:t xml:space="preserve">: Kết quả THADS chung và kết quả đối với </w:t>
      </w:r>
      <w:r w:rsidRPr="009E3118">
        <w:rPr>
          <w:lang w:val="vi-VN"/>
        </w:rPr>
        <w:t>việc thu hồi tài sản trong các vụ án tín dụng, ngân hàng và các vụ án hình sự về tham nhũng, kinh tế</w:t>
      </w:r>
      <w:r w:rsidRPr="009E3118">
        <w:t xml:space="preserve"> cả năm 2025 đều tăng so với năm 2024.</w:t>
      </w:r>
    </w:p>
    <w:p w:rsidR="00957B51" w:rsidRPr="009E3118" w:rsidRDefault="00957B51" w:rsidP="00957B51">
      <w:pPr>
        <w:spacing w:before="120" w:after="120" w:line="360" w:lineRule="atLeast"/>
        <w:ind w:firstLine="680"/>
        <w:jc w:val="both"/>
      </w:pPr>
      <w:r w:rsidRPr="009E3118">
        <w:t xml:space="preserve">- </w:t>
      </w:r>
      <w:r w:rsidRPr="009E3118">
        <w:rPr>
          <w:lang w:val="vi-VN"/>
        </w:rPr>
        <w:t>Tiếp tục hoàn thiện thể chế về thi hành án hành chính; tăng cường kỷ luật, kỷ cương và có các biện pháp phù hợp để nâng cao hiệu lực, hiệu quả công tác thi hành án hành chính</w:t>
      </w:r>
      <w:r w:rsidRPr="009E3118">
        <w:t xml:space="preserve">: Đã cập nhật trong Báo cáo 12 tháng tình hình xây dựng Đề án </w:t>
      </w:r>
      <w:r w:rsidRPr="009E3118">
        <w:rPr>
          <w:szCs w:val="28"/>
          <w:lang w:val="af-ZA" w:eastAsia="vi-VN"/>
        </w:rPr>
        <w:t>T</w:t>
      </w:r>
      <w:r w:rsidRPr="009E3118">
        <w:rPr>
          <w:szCs w:val="28"/>
          <w:lang w:val="vi-VN" w:eastAsia="vi-VN"/>
        </w:rPr>
        <w:t xml:space="preserve">ăng cường sự lãnh đạo của Đảng đối với công tác </w:t>
      </w:r>
      <w:r w:rsidRPr="009E3118">
        <w:rPr>
          <w:szCs w:val="28"/>
          <w:lang w:val="nl-NL" w:eastAsia="vi-VN"/>
        </w:rPr>
        <w:t>THAHC” trình Ban Bí thư.</w:t>
      </w:r>
    </w:p>
    <w:p w:rsidR="00957B51" w:rsidRPr="009E3118" w:rsidRDefault="00957B51" w:rsidP="00957B51">
      <w:pPr>
        <w:spacing w:before="120" w:after="120" w:line="360" w:lineRule="atLeast"/>
        <w:ind w:firstLine="680"/>
        <w:jc w:val="both"/>
        <w:rPr>
          <w:spacing w:val="-4"/>
          <w:szCs w:val="28"/>
          <w:lang w:val="nl-NL"/>
        </w:rPr>
      </w:pPr>
      <w:r w:rsidRPr="009E3118">
        <w:lastRenderedPageBreak/>
        <w:t xml:space="preserve">- </w:t>
      </w:r>
      <w:r w:rsidRPr="009E3118">
        <w:rPr>
          <w:lang w:val="vi-VN"/>
        </w:rPr>
        <w:t>Đẩy mạnh ứng dụng khoa học, công nghệ và chuyển đổi số trong hoạt động THADS theo yêu cầu của Nghị quyết số 57-NQ/TW ngày 22/12/2024 của Bộ Chính trị; sớm triển khai việc xây dựng cơ sở dữ liệu về thi hành án dân sự; ban hành quy chế quản lý, cập nhật, khai thác, sử dụng, kết nối, chia sẻ cơ sở dữ liệu về thi hành án dân sự</w:t>
      </w:r>
      <w:r w:rsidRPr="009E3118">
        <w:t>: một số kết quả thực hiện nhiệm vụ ứng dụng công nghệ thông tin, chuyển đổi số đã được cập nhật bổ sung vào Báo cáo như x</w:t>
      </w:r>
      <w:r w:rsidRPr="009E3118">
        <w:rPr>
          <w:szCs w:val="28"/>
          <w:lang w:val="nl-NL" w:eastAsia="vi-VN"/>
        </w:rPr>
        <w:t>ây dựng nền tảng số THADS, cơ sở dữ liệu THADS, các phần mềm nghiệp vụ THADS, hệ thống biên lai điện tử; thông báo về THADS qua ứng dụng VneID, qua các phương tiện điện tử....</w:t>
      </w:r>
      <w:r w:rsidRPr="009E3118">
        <w:rPr>
          <w:spacing w:val="-4"/>
          <w:lang w:val="nl-NL"/>
        </w:rPr>
        <w:t xml:space="preserve"> </w:t>
      </w:r>
      <w:r w:rsidRPr="009E3118">
        <w:rPr>
          <w:spacing w:val="-4"/>
          <w:szCs w:val="28"/>
          <w:lang w:val="nl-NL"/>
        </w:rPr>
        <w:t>Thực hiện triệt để việc sử dụng chữ ký số, văn bản điện tử và việc vận hành Hệ thống Quản lý văn bản và điều hành tác nghiệp của Bộ Tư pháp. X</w:t>
      </w:r>
      <w:r w:rsidRPr="009E3118">
        <w:rPr>
          <w:spacing w:val="-2"/>
          <w:szCs w:val="28"/>
        </w:rPr>
        <w:t>ây dựng Trung tâm giám sát, điều hành thông minh THADS (IOC) nhằm tăng cường hiệu quả công tác quản lý, điều hành, phân tích dữ liệu, dự báo tình hình theo thời gian thực của ngành và hệ thống</w:t>
      </w:r>
      <w:r w:rsidRPr="009E3118">
        <w:rPr>
          <w:spacing w:val="-4"/>
          <w:szCs w:val="28"/>
          <w:lang w:val="nl-NL"/>
        </w:rPr>
        <w:t>...</w:t>
      </w:r>
    </w:p>
    <w:p w:rsidR="00957B51" w:rsidRPr="009E3118" w:rsidRDefault="00957B51" w:rsidP="00957B51">
      <w:pPr>
        <w:spacing w:before="120" w:after="120" w:line="360" w:lineRule="atLeast"/>
        <w:ind w:firstLine="680"/>
        <w:jc w:val="both"/>
        <w:rPr>
          <w:spacing w:val="-4"/>
        </w:rPr>
      </w:pPr>
      <w:r w:rsidRPr="009E3118">
        <w:rPr>
          <w:i/>
          <w:spacing w:val="-4"/>
        </w:rPr>
        <w:t>c) Bổ sung nội dung để làm rõ Báo cáo công tác thi hành án theo đề nghị của Ủy ban pháp luật và Tư pháp,</w:t>
      </w:r>
      <w:r w:rsidRPr="009E3118">
        <w:rPr>
          <w:spacing w:val="-4"/>
        </w:rPr>
        <w:t xml:space="preserve"> cụ thể:  </w:t>
      </w:r>
    </w:p>
    <w:p w:rsidR="00957B51" w:rsidRPr="00181E18" w:rsidRDefault="00957B51" w:rsidP="00957B51">
      <w:pPr>
        <w:spacing w:after="120" w:line="320" w:lineRule="exact"/>
        <w:ind w:firstLine="720"/>
        <w:jc w:val="both"/>
      </w:pPr>
      <w:r w:rsidRPr="009E3118">
        <w:rPr>
          <w:spacing w:val="-4"/>
        </w:rPr>
        <w:t>- Đã bổ sung thông tin về</w:t>
      </w:r>
      <w:r w:rsidRPr="009E3118">
        <w:rPr>
          <w:lang w:val="vi-VN"/>
        </w:rPr>
        <w:t xml:space="preserve"> </w:t>
      </w:r>
      <w:r w:rsidRPr="009E3118">
        <w:t>s</w:t>
      </w:r>
      <w:r w:rsidRPr="009E3118">
        <w:rPr>
          <w:lang w:val="vi-VN"/>
        </w:rPr>
        <w:t xml:space="preserve">ố liệu vụ việc cưỡng chế không thành; số liệu các vụ việc chậm giao tài </w:t>
      </w:r>
      <w:r w:rsidRPr="00181E18">
        <w:rPr>
          <w:lang w:val="vi-VN"/>
        </w:rPr>
        <w:t>sản cho người trúng đấu giá ngay tình theo quy định của pháp luật</w:t>
      </w:r>
      <w:r w:rsidRPr="00181E18">
        <w:t xml:space="preserve"> trong Báo cáo 12 tháng </w:t>
      </w:r>
      <w:r w:rsidRPr="00181E18">
        <w:rPr>
          <w:b/>
        </w:rPr>
        <w:t>(trang</w:t>
      </w:r>
      <w:r w:rsidR="00FD044C" w:rsidRPr="00181E18">
        <w:rPr>
          <w:b/>
        </w:rPr>
        <w:t xml:space="preserve"> 12</w:t>
      </w:r>
      <w:r w:rsidRPr="00181E18">
        <w:rPr>
          <w:b/>
        </w:rPr>
        <w:t>).</w:t>
      </w:r>
    </w:p>
    <w:p w:rsidR="00957B51" w:rsidRPr="00181E18" w:rsidRDefault="00957B51" w:rsidP="00957B51">
      <w:pPr>
        <w:spacing w:after="120" w:line="320" w:lineRule="exact"/>
        <w:ind w:firstLine="720"/>
        <w:jc w:val="both"/>
      </w:pPr>
      <w:r w:rsidRPr="00181E18">
        <w:t>- Đã bổ sung, làm rõ n</w:t>
      </w:r>
      <w:r w:rsidRPr="00181E18">
        <w:rPr>
          <w:lang w:val="vi-VN"/>
        </w:rPr>
        <w:t xml:space="preserve">guyên nhân (chủ quan) dẫn đến việc chưa xử lý được các trường hợp </w:t>
      </w:r>
      <w:r w:rsidRPr="00181E18">
        <w:rPr>
          <w:lang w:val="vi-VN" w:eastAsia="vi-VN"/>
        </w:rPr>
        <w:t xml:space="preserve">chậm thi hành án, không chấp hành, chấp hành không đúng hoặc không đầy đủ nội dung bản án, quyết định </w:t>
      </w:r>
      <w:r w:rsidRPr="00181E18">
        <w:rPr>
          <w:lang w:eastAsia="vi-VN"/>
        </w:rPr>
        <w:t xml:space="preserve">hành chính </w:t>
      </w:r>
      <w:r w:rsidRPr="00181E18">
        <w:rPr>
          <w:lang w:val="vi-VN" w:eastAsia="vi-VN"/>
        </w:rPr>
        <w:t xml:space="preserve">của Tòa án </w:t>
      </w:r>
      <w:r w:rsidRPr="00181E18">
        <w:rPr>
          <w:lang w:val="vi-VN"/>
        </w:rPr>
        <w:t>theo Nghị định số 71/2016/NĐ-CP ngày 01/7/2016 của Chính phủ quy định thời hạn, trình tự, thủ tục thi hành án hành chính và xử lý trách nhiệm đối với người không thi hành bản án, quyết định của Tòa án.</w:t>
      </w:r>
      <w:r w:rsidRPr="00181E18">
        <w:t xml:space="preserve"> </w:t>
      </w:r>
    </w:p>
    <w:p w:rsidR="00957B51" w:rsidRPr="00181E18" w:rsidRDefault="00957B51" w:rsidP="00957B51">
      <w:pPr>
        <w:spacing w:before="120" w:after="120" w:line="360" w:lineRule="atLeast"/>
        <w:ind w:firstLine="680"/>
        <w:jc w:val="both"/>
        <w:rPr>
          <w:b/>
          <w:spacing w:val="3"/>
          <w:szCs w:val="28"/>
          <w:shd w:val="clear" w:color="auto" w:fill="FFFFFF"/>
        </w:rPr>
      </w:pPr>
      <w:r w:rsidRPr="00181E18">
        <w:rPr>
          <w:b/>
          <w:szCs w:val="28"/>
        </w:rPr>
        <w:t xml:space="preserve">2. </w:t>
      </w:r>
      <w:r w:rsidRPr="00181E18">
        <w:rPr>
          <w:b/>
          <w:spacing w:val="3"/>
          <w:szCs w:val="28"/>
          <w:shd w:val="clear" w:color="auto" w:fill="FFFFFF"/>
        </w:rPr>
        <w:t>Nội dung giải trình, tiếp thu ý kiến thẩm tra của Ủy ban Pháp luật và Tư pháp đối với Báo cáo 10 tháng, các nội dung dự kiến tiếp thu, giải trình đối với Báo cáo 12 tháng</w:t>
      </w:r>
    </w:p>
    <w:p w:rsidR="00957B51" w:rsidRPr="00181E18" w:rsidRDefault="00957B51" w:rsidP="00957B51">
      <w:pPr>
        <w:spacing w:before="120" w:after="120" w:line="360" w:lineRule="atLeast"/>
        <w:ind w:firstLine="680"/>
        <w:jc w:val="both"/>
        <w:rPr>
          <w:spacing w:val="-2"/>
          <w:szCs w:val="28"/>
        </w:rPr>
      </w:pPr>
      <w:r w:rsidRPr="00181E18">
        <w:rPr>
          <w:spacing w:val="-2"/>
          <w:szCs w:val="28"/>
        </w:rPr>
        <w:t xml:space="preserve">- </w:t>
      </w:r>
      <w:r w:rsidRPr="00181E18">
        <w:rPr>
          <w:b/>
          <w:spacing w:val="-2"/>
          <w:szCs w:val="28"/>
        </w:rPr>
        <w:t>Thứ nhất</w:t>
      </w:r>
      <w:r w:rsidRPr="00181E18">
        <w:rPr>
          <w:spacing w:val="-2"/>
          <w:szCs w:val="28"/>
        </w:rPr>
        <w:t>, về mô hình tổ chức của Hệ thống THADS:</w:t>
      </w:r>
    </w:p>
    <w:p w:rsidR="00957B51" w:rsidRPr="00181E18" w:rsidRDefault="00957B51" w:rsidP="00957B51">
      <w:pPr>
        <w:spacing w:before="120" w:after="120" w:line="360" w:lineRule="atLeast"/>
        <w:ind w:firstLine="680"/>
        <w:jc w:val="both"/>
        <w:rPr>
          <w:szCs w:val="28"/>
        </w:rPr>
      </w:pPr>
      <w:r w:rsidRPr="00181E18">
        <w:rPr>
          <w:spacing w:val="-2"/>
          <w:szCs w:val="28"/>
        </w:rPr>
        <w:t xml:space="preserve">Năm 2025 là năm công tác THADS có nhiều dấu mốc quan trọng, </w:t>
      </w:r>
      <w:r w:rsidRPr="00181E18">
        <w:rPr>
          <w:b/>
          <w:spacing w:val="-2"/>
          <w:szCs w:val="28"/>
        </w:rPr>
        <w:t>đầu tiên</w:t>
      </w:r>
      <w:r w:rsidRPr="00181E18">
        <w:rPr>
          <w:spacing w:val="-2"/>
          <w:szCs w:val="28"/>
        </w:rPr>
        <w:t xml:space="preserve"> là việc tinh gọn tổ chức bộ máy của hệ thống THADS bảo đảm kịp thời, đồng bộ với tổ chức bộ máy nhà nước. Từ 63 Cục THADS cấp tỉnh, 693 Chi cục THADS cấp huyện trên địa bàn cả nước, nay hệ thống THADS tổ chức còn 34 THADS tỉnh, thành phố và 355 Phòng THADS khu vực trực thuộc; đưa hoạt động THADS gần dân, sát dân và tạo điện kiện thuận lợi hơn cho người dân thông qua việc chỉ có 01 cơ quan THADS có thẩm quyền trên địa bàn tỉnh, thành phố và người dân có thể giao dịch với cơ quan THADS tỉnh, thành phố qua bất cứ Phòng THADS khu vực nào trên địa bàn thay vì phải xác định và liên hệ trực tiếp qua cơ quan THADS có thẩm quyền như trước. V</w:t>
      </w:r>
      <w:r w:rsidRPr="00181E18">
        <w:rPr>
          <w:szCs w:val="28"/>
        </w:rPr>
        <w:t xml:space="preserve">iệc vận hành mô hình cơ quan </w:t>
      </w:r>
      <w:r w:rsidR="00BA0334" w:rsidRPr="00181E18">
        <w:rPr>
          <w:szCs w:val="28"/>
        </w:rPr>
        <w:t>THADS</w:t>
      </w:r>
      <w:r w:rsidRPr="00181E18">
        <w:rPr>
          <w:szCs w:val="28"/>
        </w:rPr>
        <w:t xml:space="preserve"> một cấp, bỏ khâu trung gian đã giúp bộ máy cơ quan THADS ở địa phương tinh </w:t>
      </w:r>
      <w:r w:rsidRPr="00181E18">
        <w:rPr>
          <w:szCs w:val="28"/>
        </w:rPr>
        <w:lastRenderedPageBreak/>
        <w:t>gọn, quản lý tập trung, cơ cấu lại nguồn nhân lực, tập trung cho đội ngũ Chấp hành viên, Thẩm tra viên, Thư ký và các Phòng THADS khu vực chủ yếu thực hiện công tác chuyên môn, nhiệm vụ tổ chức thi hành án. Nhờ đó, hiệu quả chỉ đạo được nâng lên rõ rệt, quy trình xử lý được rút ngắn, hoạt động kiểm soát trở nên thống nhất, minh bạch, góp phần khắc phục những hạn chế trước đây và phòng ngừa tiêu cực.</w:t>
      </w:r>
    </w:p>
    <w:p w:rsidR="00957B51" w:rsidRPr="00181E18" w:rsidRDefault="00957B51" w:rsidP="00957B51">
      <w:pPr>
        <w:spacing w:before="120" w:after="120" w:line="360" w:lineRule="atLeast"/>
        <w:ind w:firstLine="680"/>
        <w:jc w:val="both"/>
        <w:rPr>
          <w:szCs w:val="28"/>
        </w:rPr>
      </w:pPr>
      <w:r w:rsidRPr="00181E18">
        <w:rPr>
          <w:szCs w:val="28"/>
        </w:rPr>
        <w:t>Năm 2025, Hệ thống THADS tiếp tục hoàn thành và vượt các chỉ tiêu, nhiệm vụ được giao khẳng định hiệu quả mô hình tổ chức bộ máy THADS 1 cấp ở địa phương.</w:t>
      </w:r>
    </w:p>
    <w:p w:rsidR="00957B51" w:rsidRPr="00181E18" w:rsidRDefault="00957B51" w:rsidP="00957B51">
      <w:pPr>
        <w:spacing w:before="120" w:after="120" w:line="360" w:lineRule="atLeast"/>
        <w:ind w:firstLine="680"/>
        <w:jc w:val="both"/>
        <w:rPr>
          <w:spacing w:val="-2"/>
          <w:szCs w:val="28"/>
        </w:rPr>
      </w:pPr>
      <w:r w:rsidRPr="00181E18">
        <w:rPr>
          <w:szCs w:val="28"/>
        </w:rPr>
        <w:t xml:space="preserve">- </w:t>
      </w:r>
      <w:r w:rsidRPr="00181E18">
        <w:rPr>
          <w:b/>
          <w:szCs w:val="28"/>
        </w:rPr>
        <w:t xml:space="preserve">Thứ hai, </w:t>
      </w:r>
      <w:r w:rsidRPr="00181E18">
        <w:rPr>
          <w:szCs w:val="28"/>
        </w:rPr>
        <w:t>cùng với công cuộc sắp xếp tổ chức bộ máy, thể chế về THADS cũng được tập trung nghiên cứu, tham mưu, hoàn thiện, trong đó có dự án Luật THADS sửa đổi. Dự án Luật này xây dựng nhằm thể chế kịp thời chủ trương, đường lối của đảng về xây dựng Nhà nước pháp quyền xã hội chủ nghĩa ở Việt Nam theo Nghị quyết số 27-NQ/TW, trong đó, ngoài việc tập trung sửa đổi, bổ sung trình tự, thủ tục thi hành án dân sự theo hướng rút ngắn thời gian, giảm chi phí tổ chức thi hành án, tăng cường trách nhiệm phối hợp giữa các cơ quan, dự án Luật còn tạo hành lang pháp lý cho việc đẩy mạnh xã hội hóa hoạt động Thừa phát với việc quy định, mở rộng phạm vi, trách nhiệm, thẩm quyền của tổ chức Thừa phát lại, Thừa hành viên, giúp</w:t>
      </w:r>
      <w:r w:rsidRPr="00181E18">
        <w:rPr>
          <w:spacing w:val="-2"/>
          <w:szCs w:val="28"/>
        </w:rPr>
        <w:t xml:space="preserve"> giảm tải cho cơ quan THADS, đồng thời cung cấp thêm công cụ pháp lý hữu hiệu để </w:t>
      </w:r>
      <w:r w:rsidRPr="00181E18">
        <w:rPr>
          <w:rStyle w:val="Emphasis"/>
          <w:i w:val="0"/>
          <w:szCs w:val="28"/>
          <w:lang w:val="sv-SE"/>
        </w:rPr>
        <w:t>người dân, doanh nghiệp có thêm sự lựa chọn</w:t>
      </w:r>
      <w:r w:rsidRPr="00181E18">
        <w:rPr>
          <w:i/>
          <w:szCs w:val="28"/>
          <w:lang w:val="sv-SE"/>
        </w:rPr>
        <w:t> </w:t>
      </w:r>
      <w:r w:rsidRPr="00181E18">
        <w:rPr>
          <w:rStyle w:val="Emphasis"/>
          <w:i w:val="0"/>
          <w:szCs w:val="28"/>
          <w:lang w:val="sv-SE"/>
        </w:rPr>
        <w:t>khi yêu cầu THADS</w:t>
      </w:r>
      <w:r w:rsidRPr="00181E18">
        <w:rPr>
          <w:i/>
          <w:spacing w:val="-2"/>
          <w:szCs w:val="28"/>
        </w:rPr>
        <w:t xml:space="preserve">. </w:t>
      </w:r>
    </w:p>
    <w:p w:rsidR="00957B51" w:rsidRPr="00181E18" w:rsidRDefault="00957B51" w:rsidP="00957B51">
      <w:pPr>
        <w:spacing w:before="120" w:after="120" w:line="360" w:lineRule="atLeast"/>
        <w:ind w:firstLine="680"/>
        <w:jc w:val="both"/>
        <w:rPr>
          <w:spacing w:val="-2"/>
          <w:szCs w:val="28"/>
        </w:rPr>
      </w:pPr>
      <w:r w:rsidRPr="00181E18">
        <w:rPr>
          <w:spacing w:val="-2"/>
          <w:szCs w:val="28"/>
        </w:rPr>
        <w:t>Hiện nay, thực hiện chỉ đạo của Chính phủ, Bộ Tư pháp và Bộ Công an đang thống nhất một số nội dung liên quan đến thẩm quyền của tổ chức Thừa phát lại, Thừa hành viên để vừa mở rộng được phạm vi, trách nhiệm, quyền hạn vừa đáp ứng được yêu cầu quản lý nhà nước đối với hoạt động này.</w:t>
      </w:r>
    </w:p>
    <w:p w:rsidR="00957B51" w:rsidRPr="00181E18" w:rsidRDefault="00957B51" w:rsidP="00957B51">
      <w:pPr>
        <w:spacing w:before="120" w:after="120" w:line="360" w:lineRule="atLeast"/>
        <w:ind w:firstLine="680"/>
        <w:jc w:val="both"/>
      </w:pPr>
      <w:r w:rsidRPr="00181E18">
        <w:rPr>
          <w:szCs w:val="28"/>
        </w:rPr>
        <w:t xml:space="preserve">- </w:t>
      </w:r>
      <w:r w:rsidRPr="00181E18">
        <w:rPr>
          <w:b/>
          <w:szCs w:val="28"/>
        </w:rPr>
        <w:t xml:space="preserve">Thứ ba, </w:t>
      </w:r>
      <w:r w:rsidRPr="00181E18">
        <w:rPr>
          <w:szCs w:val="28"/>
        </w:rPr>
        <w:t>về</w:t>
      </w:r>
      <w:r w:rsidRPr="00181E18">
        <w:rPr>
          <w:b/>
          <w:szCs w:val="28"/>
        </w:rPr>
        <w:t xml:space="preserve"> </w:t>
      </w:r>
      <w:r w:rsidRPr="00181E18">
        <w:rPr>
          <w:lang w:val="vi-VN"/>
        </w:rPr>
        <w:t xml:space="preserve">tỷ lệ thi hành xong </w:t>
      </w:r>
      <w:r w:rsidR="00BA0334" w:rsidRPr="00181E18">
        <w:t xml:space="preserve">10 tháng </w:t>
      </w:r>
      <w:r w:rsidRPr="00181E18">
        <w:rPr>
          <w:lang w:val="vi-VN"/>
        </w:rPr>
        <w:t>giảm 6,13%</w:t>
      </w:r>
      <w:r w:rsidR="00BA0334" w:rsidRPr="00181E18">
        <w:t xml:space="preserve"> về việc và </w:t>
      </w:r>
      <w:r w:rsidRPr="00181E18">
        <w:rPr>
          <w:lang w:val="vi-VN"/>
        </w:rPr>
        <w:t xml:space="preserve">0,28% </w:t>
      </w:r>
      <w:r w:rsidR="00BA0334" w:rsidRPr="00181E18">
        <w:t xml:space="preserve">về tiền </w:t>
      </w:r>
      <w:r w:rsidRPr="00181E18">
        <w:t>so với cùng kỳ năm 2024:</w:t>
      </w:r>
    </w:p>
    <w:p w:rsidR="00957B51" w:rsidRPr="00181E18" w:rsidRDefault="00957B51" w:rsidP="00957B51">
      <w:pPr>
        <w:spacing w:before="120" w:after="120" w:line="360" w:lineRule="atLeast"/>
        <w:ind w:firstLine="680"/>
        <w:jc w:val="both"/>
        <w:rPr>
          <w:spacing w:val="-4"/>
          <w:szCs w:val="28"/>
          <w:lang w:val="nl-NL"/>
        </w:rPr>
      </w:pPr>
      <w:r w:rsidRPr="00181E18">
        <w:rPr>
          <w:spacing w:val="-4"/>
          <w:szCs w:val="28"/>
        </w:rPr>
        <w:t xml:space="preserve">10 tháng năm 2025, kết quả thực hiện chỉ tiêu về việc mới đạt 63,14% về việc, 31,41% về tiền; kết thúc năm 2025, toàn hệ thống đã hoàn thành và vượt chỉ tiêu cả về việc và về tiền; cụ thể về việc đạt </w:t>
      </w:r>
      <w:r w:rsidRPr="00181E18">
        <w:rPr>
          <w:b/>
          <w:spacing w:val="-4"/>
          <w:szCs w:val="28"/>
          <w:lang w:val="nl-NL"/>
        </w:rPr>
        <w:fldChar w:fldCharType="begin"/>
      </w:r>
      <w:r w:rsidRPr="00181E18">
        <w:rPr>
          <w:b/>
          <w:spacing w:val="-4"/>
          <w:szCs w:val="28"/>
          <w:lang w:val="nl-NL"/>
        </w:rPr>
        <w:instrText xml:space="preserve"> MERGEFIELD c23 </w:instrText>
      </w:r>
      <w:r w:rsidRPr="00181E18">
        <w:rPr>
          <w:b/>
          <w:spacing w:val="-4"/>
          <w:szCs w:val="28"/>
          <w:lang w:val="nl-NL"/>
        </w:rPr>
        <w:fldChar w:fldCharType="separate"/>
      </w:r>
      <w:r w:rsidRPr="00181E18">
        <w:rPr>
          <w:b/>
          <w:noProof/>
          <w:spacing w:val="-4"/>
          <w:szCs w:val="28"/>
          <w:lang w:val="nl-NL"/>
        </w:rPr>
        <w:t>84,25%</w:t>
      </w:r>
      <w:r w:rsidRPr="00181E18">
        <w:rPr>
          <w:b/>
          <w:spacing w:val="-4"/>
          <w:szCs w:val="28"/>
          <w:lang w:val="nl-NL"/>
        </w:rPr>
        <w:fldChar w:fldCharType="end"/>
      </w:r>
      <w:r w:rsidRPr="00181E18">
        <w:rPr>
          <w:spacing w:val="-4"/>
          <w:szCs w:val="28"/>
          <w:lang w:val="nl-NL"/>
        </w:rPr>
        <w:t xml:space="preserve"> (</w:t>
      </w:r>
      <w:r w:rsidRPr="00181E18">
        <w:rPr>
          <w:spacing w:val="-4"/>
          <w:szCs w:val="28"/>
          <w:lang w:val="nl-NL"/>
        </w:rPr>
        <w:fldChar w:fldCharType="begin"/>
      </w:r>
      <w:r w:rsidRPr="00181E18">
        <w:rPr>
          <w:spacing w:val="-4"/>
          <w:szCs w:val="28"/>
          <w:lang w:val="nl-NL"/>
        </w:rPr>
        <w:instrText xml:space="preserve"> MERGEFIELD c87 </w:instrText>
      </w:r>
      <w:r w:rsidRPr="00181E18">
        <w:rPr>
          <w:spacing w:val="-4"/>
          <w:szCs w:val="28"/>
          <w:lang w:val="nl-NL"/>
        </w:rPr>
        <w:fldChar w:fldCharType="separate"/>
      </w:r>
      <w:r w:rsidRPr="00181E18">
        <w:rPr>
          <w:noProof/>
          <w:spacing w:val="-4"/>
          <w:szCs w:val="28"/>
          <w:lang w:val="nl-NL"/>
        </w:rPr>
        <w:t>tăng 0,40%</w:t>
      </w:r>
      <w:r w:rsidRPr="00181E18">
        <w:rPr>
          <w:spacing w:val="-4"/>
          <w:szCs w:val="28"/>
          <w:lang w:val="nl-NL"/>
        </w:rPr>
        <w:fldChar w:fldCharType="end"/>
      </w:r>
      <w:r w:rsidRPr="00181E18">
        <w:rPr>
          <w:spacing w:val="-4"/>
          <w:szCs w:val="28"/>
          <w:lang w:val="nl-NL"/>
        </w:rPr>
        <w:t xml:space="preserve">) so với cùng kỳ năm 2024, </w:t>
      </w:r>
      <w:r w:rsidRPr="00181E18">
        <w:rPr>
          <w:spacing w:val="-4"/>
          <w:szCs w:val="28"/>
          <w:lang w:val="nl-NL"/>
        </w:rPr>
        <w:fldChar w:fldCharType="begin"/>
      </w:r>
      <w:r w:rsidRPr="00181E18">
        <w:rPr>
          <w:spacing w:val="-4"/>
          <w:szCs w:val="28"/>
          <w:lang w:val="nl-NL"/>
        </w:rPr>
        <w:instrText xml:space="preserve"> MERGEFIELD c36 </w:instrText>
      </w:r>
      <w:r w:rsidRPr="00181E18">
        <w:rPr>
          <w:spacing w:val="-4"/>
          <w:szCs w:val="28"/>
          <w:lang w:val="nl-NL"/>
        </w:rPr>
        <w:fldChar w:fldCharType="separate"/>
      </w:r>
      <w:r w:rsidRPr="00181E18">
        <w:rPr>
          <w:noProof/>
          <w:spacing w:val="-4"/>
          <w:szCs w:val="28"/>
          <w:lang w:val="nl-NL"/>
        </w:rPr>
        <w:t>cao hơn 0,35%</w:t>
      </w:r>
      <w:r w:rsidRPr="00181E18">
        <w:rPr>
          <w:spacing w:val="-4"/>
          <w:szCs w:val="28"/>
          <w:lang w:val="nl-NL"/>
        </w:rPr>
        <w:fldChar w:fldCharType="end"/>
      </w:r>
      <w:r w:rsidRPr="00181E18">
        <w:rPr>
          <w:spacing w:val="-4"/>
          <w:szCs w:val="28"/>
          <w:lang w:val="nl-NL"/>
        </w:rPr>
        <w:t xml:space="preserve"> so với chỉ tiêu được giao; về tiền đạt </w:t>
      </w:r>
      <w:r w:rsidRPr="00181E18">
        <w:rPr>
          <w:b/>
          <w:spacing w:val="-4"/>
          <w:szCs w:val="28"/>
          <w:lang w:val="nl-NL"/>
        </w:rPr>
        <w:fldChar w:fldCharType="begin"/>
      </w:r>
      <w:r w:rsidRPr="00181E18">
        <w:rPr>
          <w:b/>
          <w:spacing w:val="-4"/>
          <w:szCs w:val="28"/>
          <w:lang w:val="nl-NL"/>
        </w:rPr>
        <w:instrText xml:space="preserve"> MERGEFIELD c117 </w:instrText>
      </w:r>
      <w:r w:rsidRPr="00181E18">
        <w:rPr>
          <w:b/>
          <w:spacing w:val="-4"/>
          <w:szCs w:val="28"/>
          <w:lang w:val="nl-NL"/>
        </w:rPr>
        <w:fldChar w:fldCharType="separate"/>
      </w:r>
      <w:r w:rsidRPr="00181E18">
        <w:rPr>
          <w:b/>
          <w:noProof/>
          <w:spacing w:val="-4"/>
          <w:szCs w:val="28"/>
          <w:lang w:val="nl-NL"/>
        </w:rPr>
        <w:t>56,13%</w:t>
      </w:r>
      <w:r w:rsidRPr="00181E18">
        <w:rPr>
          <w:b/>
          <w:spacing w:val="-4"/>
          <w:szCs w:val="28"/>
          <w:lang w:val="nl-NL"/>
        </w:rPr>
        <w:fldChar w:fldCharType="end"/>
      </w:r>
      <w:r w:rsidRPr="00181E18">
        <w:rPr>
          <w:spacing w:val="-4"/>
          <w:szCs w:val="28"/>
          <w:lang w:val="nl-NL"/>
        </w:rPr>
        <w:t xml:space="preserve"> (</w:t>
      </w:r>
      <w:r w:rsidRPr="00181E18">
        <w:rPr>
          <w:spacing w:val="-4"/>
          <w:szCs w:val="28"/>
          <w:lang w:val="nl-NL"/>
        </w:rPr>
        <w:fldChar w:fldCharType="begin"/>
      </w:r>
      <w:r w:rsidRPr="00181E18">
        <w:rPr>
          <w:spacing w:val="-4"/>
          <w:szCs w:val="28"/>
          <w:lang w:val="nl-NL"/>
        </w:rPr>
        <w:instrText xml:space="preserve"> MERGEFIELD c210 </w:instrText>
      </w:r>
      <w:r w:rsidRPr="00181E18">
        <w:rPr>
          <w:spacing w:val="-4"/>
          <w:szCs w:val="28"/>
          <w:lang w:val="nl-NL"/>
        </w:rPr>
        <w:fldChar w:fldCharType="separate"/>
      </w:r>
      <w:r w:rsidRPr="00181E18">
        <w:rPr>
          <w:noProof/>
          <w:spacing w:val="-4"/>
          <w:szCs w:val="28"/>
          <w:lang w:val="nl-NL"/>
        </w:rPr>
        <w:t>tăng 4,67%</w:t>
      </w:r>
      <w:r w:rsidRPr="00181E18">
        <w:rPr>
          <w:spacing w:val="-4"/>
          <w:szCs w:val="28"/>
          <w:lang w:val="nl-NL"/>
        </w:rPr>
        <w:fldChar w:fldCharType="end"/>
      </w:r>
      <w:r w:rsidRPr="00181E18">
        <w:rPr>
          <w:spacing w:val="-4"/>
          <w:szCs w:val="28"/>
          <w:lang w:val="nl-NL"/>
        </w:rPr>
        <w:t xml:space="preserve">) so với cùng kỳ năm 2024, </w:t>
      </w:r>
      <w:r w:rsidRPr="00181E18">
        <w:rPr>
          <w:spacing w:val="-4"/>
          <w:szCs w:val="28"/>
          <w:lang w:val="nl-NL"/>
        </w:rPr>
        <w:fldChar w:fldCharType="begin"/>
      </w:r>
      <w:r w:rsidRPr="00181E18">
        <w:rPr>
          <w:spacing w:val="-4"/>
          <w:szCs w:val="28"/>
          <w:lang w:val="nl-NL"/>
        </w:rPr>
        <w:instrText xml:space="preserve"> MERGEFIELD c130 </w:instrText>
      </w:r>
      <w:r w:rsidRPr="00181E18">
        <w:rPr>
          <w:spacing w:val="-4"/>
          <w:szCs w:val="28"/>
          <w:lang w:val="nl-NL"/>
        </w:rPr>
        <w:fldChar w:fldCharType="separate"/>
      </w:r>
      <w:r w:rsidRPr="00181E18">
        <w:rPr>
          <w:noProof/>
          <w:spacing w:val="-4"/>
          <w:szCs w:val="28"/>
          <w:lang w:val="nl-NL"/>
        </w:rPr>
        <w:t>cao hơn 4,23%</w:t>
      </w:r>
      <w:r w:rsidRPr="00181E18">
        <w:rPr>
          <w:spacing w:val="-4"/>
          <w:szCs w:val="28"/>
          <w:lang w:val="nl-NL"/>
        </w:rPr>
        <w:fldChar w:fldCharType="end"/>
      </w:r>
      <w:r w:rsidRPr="00181E18">
        <w:rPr>
          <w:spacing w:val="-4"/>
          <w:szCs w:val="28"/>
          <w:lang w:val="nl-NL"/>
        </w:rPr>
        <w:t xml:space="preserve"> so với chỉ tiêu được giao. </w:t>
      </w:r>
    </w:p>
    <w:p w:rsidR="00BA0334" w:rsidRPr="00181E18" w:rsidRDefault="00BA0334" w:rsidP="00BA0334">
      <w:pPr>
        <w:pBdr>
          <w:top w:val="nil"/>
          <w:left w:val="nil"/>
          <w:bottom w:val="nil"/>
          <w:right w:val="nil"/>
          <w:between w:val="nil"/>
        </w:pBdr>
        <w:spacing w:before="120" w:after="120"/>
        <w:ind w:firstLine="720"/>
        <w:jc w:val="both"/>
        <w:rPr>
          <w:szCs w:val="28"/>
        </w:rPr>
      </w:pPr>
      <w:r w:rsidRPr="00181E18">
        <w:rPr>
          <w:szCs w:val="28"/>
          <w:lang w:val="nl-NL"/>
        </w:rPr>
        <w:t>Giai đoạn đầu s</w:t>
      </w:r>
      <w:r w:rsidRPr="00181E18">
        <w:rPr>
          <w:szCs w:val="28"/>
        </w:rPr>
        <w:t>au khi sắp xếp UBND cấp huyện và vận hành mô hình UBND cấp xã mới, việc xác minh điều kiện THADS vẫn còn lúng túng, nhất là về thẩm quyền; một số UBND cấp xã còn chậm trả kết quả xác minh ảnh hưởng không nhỏ đến kết quả</w:t>
      </w:r>
      <w:r w:rsidR="009C6352" w:rsidRPr="00181E18">
        <w:rPr>
          <w:szCs w:val="28"/>
        </w:rPr>
        <w:t xml:space="preserve"> xác minh, phân loại án của cơ quan THADS. Bên cạnh đó, </w:t>
      </w:r>
      <w:r w:rsidRPr="00181E18">
        <w:rPr>
          <w:szCs w:val="28"/>
        </w:rPr>
        <w:t xml:space="preserve"> việc xử lý tang vật </w:t>
      </w:r>
      <w:r w:rsidR="009C6352" w:rsidRPr="00181E18">
        <w:rPr>
          <w:szCs w:val="28"/>
        </w:rPr>
        <w:t xml:space="preserve">cung </w:t>
      </w:r>
      <w:r w:rsidRPr="00181E18">
        <w:rPr>
          <w:szCs w:val="28"/>
        </w:rPr>
        <w:t xml:space="preserve">gặp nhiều khó khăn do Phòng Tài chính cấp huyện giải thể, tất cả các vụ việc phải tiêu hủy, sung công đều dồn về Sở Tài chính dẫn </w:t>
      </w:r>
      <w:r w:rsidRPr="00181E18">
        <w:rPr>
          <w:szCs w:val="28"/>
        </w:rPr>
        <w:lastRenderedPageBreak/>
        <w:t>đến nhiều vụ việc bị chậm xử lý.</w:t>
      </w:r>
      <w:r w:rsidR="009C6352" w:rsidRPr="00181E18">
        <w:rPr>
          <w:szCs w:val="28"/>
        </w:rPr>
        <w:t xml:space="preserve"> Sang tháng 8 và tháng 9, UBND cấp xã đi vào ổn định, công tác phối hợp giữa cơ quan THADS với UBND cấp xã mới đi vào nề nếp, hiệu quả hơn; một số địa phương, Sở Tài chính đã ban hành Quyết định ủy quyền cho UBND cấp xã tiếp nhận tài sản sung công và tham gia xử lý tang vật. Do đó, kết quả xác minh, phân loại án, kết quả tổ chức thi hành án, nhất là các vụ việc mới thụ lý có chuyển biến mạnh mẽ, kết quả THADS 12 tháng đạt và vượt chỉ tiêu được Quốc hội giao.</w:t>
      </w:r>
    </w:p>
    <w:p w:rsidR="00957B51" w:rsidRPr="00181E18" w:rsidRDefault="00957B51" w:rsidP="00AD22A8">
      <w:pPr>
        <w:spacing w:before="120" w:after="120" w:line="360" w:lineRule="atLeast"/>
        <w:ind w:firstLine="680"/>
        <w:jc w:val="both"/>
        <w:rPr>
          <w:szCs w:val="28"/>
        </w:rPr>
      </w:pPr>
      <w:r w:rsidRPr="00181E18">
        <w:rPr>
          <w:szCs w:val="28"/>
        </w:rPr>
        <w:t xml:space="preserve">Kết quả </w:t>
      </w:r>
      <w:r w:rsidR="009C6352" w:rsidRPr="00181E18">
        <w:rPr>
          <w:szCs w:val="28"/>
        </w:rPr>
        <w:t>này</w:t>
      </w:r>
      <w:r w:rsidRPr="00181E18">
        <w:rPr>
          <w:szCs w:val="28"/>
        </w:rPr>
        <w:t xml:space="preserve"> cho thấy</w:t>
      </w:r>
      <w:r w:rsidR="009C6352" w:rsidRPr="00181E18">
        <w:rPr>
          <w:szCs w:val="28"/>
        </w:rPr>
        <w:t xml:space="preserve">, mặc dù còn nhiều khó khăn, thách thức, </w:t>
      </w:r>
      <w:r w:rsidR="00EC3D4E" w:rsidRPr="00181E18">
        <w:rPr>
          <w:szCs w:val="28"/>
        </w:rPr>
        <w:t>số tiền thụ lý mới trong năm tăng rất cao so với năm 2024, trong đó, có nhiều vụ đại án rất lớn chưa từng có trong lịch sử thi hành án (vụ Trương Mỹ Lan cùng đồng phạm với trên 43.000 người bị hại, giá trị thi hành hơn 50.000 tỷ đồng và hàng nghìn bất động sản phải xử lý trên phạm vi cả nước; vụ Tân Hoàng Minh, vụ FLC…). C</w:t>
      </w:r>
      <w:r w:rsidR="00AD22A8" w:rsidRPr="00181E18">
        <w:rPr>
          <w:szCs w:val="28"/>
        </w:rPr>
        <w:t xml:space="preserve">ùng với đó, </w:t>
      </w:r>
      <w:r w:rsidR="00EC3D4E" w:rsidRPr="00181E18">
        <w:rPr>
          <w:szCs w:val="28"/>
        </w:rPr>
        <w:t xml:space="preserve">việc vận hành mô hình chính quyền địa phương hai cấp mới triển khai đòi hỏi tái thiết lập cơ chế phối hợp, trong khi gần 1.000 Chấp hành viên đã được giải quyết nghỉ </w:t>
      </w:r>
      <w:r w:rsidR="00AD22A8" w:rsidRPr="00181E18">
        <w:rPr>
          <w:szCs w:val="28"/>
        </w:rPr>
        <w:t xml:space="preserve">chế độ </w:t>
      </w:r>
      <w:r w:rsidR="00EC3D4E" w:rsidRPr="00181E18">
        <w:rPr>
          <w:szCs w:val="28"/>
        </w:rPr>
        <w:t>theo Nghị định số 178/2024/NĐ-CP, gây thi</w:t>
      </w:r>
      <w:r w:rsidR="00AD22A8" w:rsidRPr="00181E18">
        <w:rPr>
          <w:szCs w:val="28"/>
        </w:rPr>
        <w:t xml:space="preserve">ếu hụt nghiêm trọng về nhân lực, nhưng với sự </w:t>
      </w:r>
      <w:r w:rsidRPr="00181E18">
        <w:rPr>
          <w:szCs w:val="28"/>
        </w:rPr>
        <w:t xml:space="preserve">nỗ lực, đoàn kết, khắc phục khó khăn, quyết tâm </w:t>
      </w:r>
      <w:r w:rsidR="00AD22A8" w:rsidRPr="00181E18">
        <w:rPr>
          <w:szCs w:val="28"/>
        </w:rPr>
        <w:t xml:space="preserve">của cả Hệ thống THADS, </w:t>
      </w:r>
      <w:r w:rsidRPr="00181E18">
        <w:rPr>
          <w:szCs w:val="28"/>
        </w:rPr>
        <w:t xml:space="preserve">ngành Tư pháp </w:t>
      </w:r>
      <w:r w:rsidR="00AD22A8" w:rsidRPr="00181E18">
        <w:rPr>
          <w:szCs w:val="28"/>
        </w:rPr>
        <w:t>đã tập trung lãnh đạo, chỉ đạo hoàn thành thắng lợi các chỉ tiêu, nhiệm vụ THADS.</w:t>
      </w:r>
    </w:p>
    <w:p w:rsidR="00957B51" w:rsidRPr="00181E18" w:rsidRDefault="00957B51" w:rsidP="00957B51">
      <w:pPr>
        <w:spacing w:before="120" w:after="120" w:line="360" w:lineRule="atLeast"/>
        <w:ind w:firstLine="680"/>
        <w:jc w:val="both"/>
        <w:rPr>
          <w:spacing w:val="-4"/>
          <w:szCs w:val="28"/>
        </w:rPr>
      </w:pPr>
      <w:r w:rsidRPr="00181E18">
        <w:rPr>
          <w:spacing w:val="-4"/>
          <w:szCs w:val="28"/>
          <w:lang w:val="nl-NL"/>
        </w:rPr>
        <w:t xml:space="preserve">- </w:t>
      </w:r>
      <w:r w:rsidRPr="00181E18">
        <w:rPr>
          <w:b/>
          <w:spacing w:val="-4"/>
          <w:szCs w:val="28"/>
          <w:lang w:val="nl-NL"/>
        </w:rPr>
        <w:t>Thứ tư,</w:t>
      </w:r>
      <w:r w:rsidRPr="00181E18">
        <w:rPr>
          <w:spacing w:val="-4"/>
          <w:szCs w:val="28"/>
          <w:lang w:val="nl-NL"/>
        </w:rPr>
        <w:t xml:space="preserve"> </w:t>
      </w:r>
      <w:r w:rsidRPr="00181E18">
        <w:rPr>
          <w:b/>
          <w:i/>
          <w:spacing w:val="-4"/>
          <w:szCs w:val="28"/>
        </w:rPr>
        <w:t xml:space="preserve">“Số đơn thư khiếu nại, tố cáo, kiến nghị, phản ánh về THADS </w:t>
      </w:r>
      <w:r w:rsidR="00AD22A8" w:rsidRPr="00181E18">
        <w:rPr>
          <w:b/>
          <w:i/>
          <w:spacing w:val="-4"/>
          <w:szCs w:val="28"/>
        </w:rPr>
        <w:t xml:space="preserve">10 tháng </w:t>
      </w:r>
      <w:r w:rsidRPr="00181E18">
        <w:rPr>
          <w:b/>
          <w:i/>
          <w:spacing w:val="-4"/>
          <w:szCs w:val="28"/>
        </w:rPr>
        <w:t>còn nhiều”</w:t>
      </w:r>
      <w:r w:rsidRPr="00181E18">
        <w:rPr>
          <w:spacing w:val="-4"/>
          <w:szCs w:val="28"/>
        </w:rPr>
        <w:t>: Như đã đề cập nêu trên, năm 2025 một số đại án có số lượng bị hại đặc biệt lớn, chưa từng có tiền lệ được đưa ra xét xử và tổ chức (vụ Trương Mỹ Lan và đồng phạm, với trên 43.000 bị hại, vụ FLC...), theo đó, số lượng đơn của bị hại kiến nghị, đề xuất liên quan đến công tác xét xử và thi hành án rất nhiều và phát sinh ngay từ khi Tòa án chưa xét xử hoặc mới xét xử sơ thẩm</w:t>
      </w:r>
      <w:r w:rsidR="00AD22A8" w:rsidRPr="00181E18">
        <w:rPr>
          <w:spacing w:val="-4"/>
          <w:szCs w:val="28"/>
        </w:rPr>
        <w:t>, trong đó có hàng tram trái chủ không được xác định là bị hại trong bản án cũng tụ tập về địa điểm tiếp công dân của Bộ Tư pháp gửi đơn, yêu cầu giải quyết.</w:t>
      </w:r>
    </w:p>
    <w:p w:rsidR="00957B51" w:rsidRPr="00181E18" w:rsidRDefault="00957B51" w:rsidP="00957B51">
      <w:pPr>
        <w:spacing w:before="120" w:after="120" w:line="360" w:lineRule="atLeast"/>
        <w:ind w:firstLine="680"/>
        <w:jc w:val="both"/>
        <w:rPr>
          <w:spacing w:val="-6"/>
          <w:szCs w:val="28"/>
        </w:rPr>
      </w:pPr>
      <w:r w:rsidRPr="00181E18">
        <w:rPr>
          <w:szCs w:val="28"/>
        </w:rPr>
        <w:t>Mặc dù vậy, với sự chỉ đạo quyết liệt của Trung ương, sự quyết tâm của toàn hệ thống cơ quan THADS, kết quả năm 2025, đ</w:t>
      </w:r>
      <w:r w:rsidRPr="00181E18">
        <w:rPr>
          <w:lang w:val="vi-VN"/>
        </w:rPr>
        <w:t xml:space="preserve">ã giải quyết xong </w:t>
      </w:r>
      <w:r w:rsidRPr="00181E18">
        <w:rPr>
          <w:b/>
          <w:lang w:val="vi-VN"/>
        </w:rPr>
        <w:t>2.530</w:t>
      </w:r>
      <w:r w:rsidRPr="00181E18">
        <w:rPr>
          <w:lang w:val="vi-VN"/>
        </w:rPr>
        <w:t xml:space="preserve"> việc/</w:t>
      </w:r>
      <w:r w:rsidRPr="00181E18">
        <w:rPr>
          <w:b/>
          <w:lang w:val="vi-VN"/>
        </w:rPr>
        <w:t>2.555</w:t>
      </w:r>
      <w:r w:rsidRPr="00181E18">
        <w:rPr>
          <w:lang w:val="vi-VN"/>
        </w:rPr>
        <w:t xml:space="preserve"> việc (trong đó có </w:t>
      </w:r>
      <w:r w:rsidRPr="00181E18">
        <w:rPr>
          <w:b/>
          <w:lang w:val="vi-VN"/>
        </w:rPr>
        <w:t>1.72</w:t>
      </w:r>
      <w:r w:rsidRPr="00181E18">
        <w:rPr>
          <w:b/>
        </w:rPr>
        <w:t>5</w:t>
      </w:r>
      <w:r w:rsidRPr="00181E18">
        <w:rPr>
          <w:lang w:val="vi-VN"/>
        </w:rPr>
        <w:t xml:space="preserve"> việc khiếu nại và </w:t>
      </w:r>
      <w:r w:rsidRPr="00181E18">
        <w:rPr>
          <w:b/>
          <w:lang w:val="vi-VN"/>
        </w:rPr>
        <w:t>80</w:t>
      </w:r>
      <w:r w:rsidRPr="00181E18">
        <w:rPr>
          <w:b/>
        </w:rPr>
        <w:t>5</w:t>
      </w:r>
      <w:r w:rsidRPr="00181E18">
        <w:rPr>
          <w:b/>
          <w:lang w:val="vi-VN"/>
        </w:rPr>
        <w:t xml:space="preserve"> </w:t>
      </w:r>
      <w:r w:rsidRPr="00181E18">
        <w:rPr>
          <w:lang w:val="vi-VN"/>
        </w:rPr>
        <w:t>việc tố cáo)</w:t>
      </w:r>
      <w:r w:rsidRPr="00181E18">
        <w:t xml:space="preserve">, </w:t>
      </w:r>
      <w:r w:rsidRPr="00181E18">
        <w:rPr>
          <w:lang w:val="vi-VN"/>
        </w:rPr>
        <w:t xml:space="preserve">đạt tỷ lệ giải quyết </w:t>
      </w:r>
      <w:r w:rsidRPr="00181E18">
        <w:rPr>
          <w:b/>
          <w:lang w:val="vi-VN"/>
        </w:rPr>
        <w:t>99,02</w:t>
      </w:r>
      <w:r w:rsidRPr="00181E18">
        <w:rPr>
          <w:b/>
          <w:bCs/>
          <w:lang w:val="vi-VN"/>
        </w:rPr>
        <w:t>%</w:t>
      </w:r>
      <w:r w:rsidRPr="00181E18">
        <w:rPr>
          <w:b/>
          <w:bCs/>
        </w:rPr>
        <w:t xml:space="preserve"> </w:t>
      </w:r>
      <w:r w:rsidRPr="00181E18">
        <w:rPr>
          <w:bCs/>
        </w:rPr>
        <w:t>(tăng 5% so với kết quả thi hành án 10 tháng năm 2025).</w:t>
      </w:r>
      <w:r w:rsidRPr="00181E18">
        <w:rPr>
          <w:szCs w:val="28"/>
        </w:rPr>
        <w:t xml:space="preserve"> Qua đó, góp phần đảm bảo việc thi hành án được đúng quy định của pháp luật, đảm bảo quyền và lợi ích hợp pháp của công dân.</w:t>
      </w:r>
    </w:p>
    <w:p w:rsidR="00957B51" w:rsidRPr="00181E18" w:rsidRDefault="00957B51" w:rsidP="00957B51">
      <w:pPr>
        <w:spacing w:before="120" w:after="120" w:line="360" w:lineRule="atLeast"/>
        <w:ind w:firstLine="680"/>
        <w:jc w:val="both"/>
        <w:rPr>
          <w:spacing w:val="-6"/>
          <w:szCs w:val="28"/>
        </w:rPr>
      </w:pPr>
      <w:r w:rsidRPr="00181E18">
        <w:rPr>
          <w:szCs w:val="28"/>
        </w:rPr>
        <w:t xml:space="preserve">- </w:t>
      </w:r>
      <w:r w:rsidRPr="00181E18">
        <w:rPr>
          <w:b/>
          <w:szCs w:val="28"/>
        </w:rPr>
        <w:t>Thứ 5,</w:t>
      </w:r>
      <w:r w:rsidRPr="00181E18">
        <w:rPr>
          <w:szCs w:val="28"/>
        </w:rPr>
        <w:t xml:space="preserve"> </w:t>
      </w:r>
      <w:r w:rsidRPr="00181E18">
        <w:rPr>
          <w:b/>
          <w:i/>
          <w:szCs w:val="28"/>
        </w:rPr>
        <w:t xml:space="preserve">Về “kỷ luật, kỷ cương trong hoạt động THAHC vẫn chưa nghiêm, kết quả thi hành đạt thấp 37,42%”: </w:t>
      </w:r>
    </w:p>
    <w:p w:rsidR="00957B51" w:rsidRPr="00181E18" w:rsidRDefault="00957B51" w:rsidP="00957B51">
      <w:pPr>
        <w:widowControl w:val="0"/>
        <w:shd w:val="clear" w:color="auto" w:fill="FFFFFF"/>
        <w:spacing w:before="120" w:after="120" w:line="360" w:lineRule="atLeast"/>
        <w:ind w:firstLine="709"/>
        <w:jc w:val="both"/>
        <w:rPr>
          <w:szCs w:val="28"/>
        </w:rPr>
      </w:pPr>
      <w:r w:rsidRPr="00181E18">
        <w:rPr>
          <w:szCs w:val="28"/>
        </w:rPr>
        <w:t xml:space="preserve">Năm 2025, khi tổ chức lại 63 tỉnh, thành phố trực thuộc Trung ương thành 34 tỉnh, thành phố; kết thúc hoạt động của chính quyền cấp huyện, chính thức vận hành mô hình chính quyền địa phương 02 cấp, việc chuyển giao quyền và nghĩa vụ THAHC giữa các tỉnh, thành phố sau sáp nhập và từ UBND, Chủ tịch UBND cấp huyện cho UBND, Chủ tịch UBND cấp tỉnh hoặc UBND, Chủ tịch </w:t>
      </w:r>
      <w:r w:rsidRPr="00181E18">
        <w:rPr>
          <w:szCs w:val="28"/>
        </w:rPr>
        <w:lastRenderedPageBreak/>
        <w:t xml:space="preserve">UBND cấp xã là một yêu cầu và nhiệm vụ rất lớn. Bộ Tư pháp đã có văn bản hướng dẫn việc tiếp nhận quyền và nghĩa vụ THAHC gửi Chủ tịch UBND các tỉnh, thành phố trực thuộc Trung ương. </w:t>
      </w:r>
    </w:p>
    <w:p w:rsidR="00957B51" w:rsidRPr="00181E18" w:rsidRDefault="00957B51" w:rsidP="00957B51">
      <w:pPr>
        <w:widowControl w:val="0"/>
        <w:shd w:val="clear" w:color="auto" w:fill="FFFFFF"/>
        <w:spacing w:before="120" w:after="120" w:line="360" w:lineRule="atLeast"/>
        <w:ind w:firstLine="709"/>
        <w:jc w:val="both"/>
        <w:rPr>
          <w:szCs w:val="28"/>
        </w:rPr>
      </w:pPr>
      <w:r w:rsidRPr="00181E18">
        <w:rPr>
          <w:szCs w:val="28"/>
        </w:rPr>
        <w:t>Do các bản án hành chính chưa thi hành xong về cơ bản là những bản án đã kéo dài nhiều năm, có khó khăn, vướng mắc nhưng với chỉ đạo quyết liệt của Chính phủ, sự chuyển biến tron</w:t>
      </w:r>
      <w:bookmarkStart w:id="1" w:name="_GoBack"/>
      <w:bookmarkEnd w:id="1"/>
      <w:r w:rsidRPr="00181E18">
        <w:rPr>
          <w:szCs w:val="28"/>
        </w:rPr>
        <w:t>g nhận thức và trách nhiệm của các cơ quan nhà nước nên 02 tháng cuối năm công tác (tháng 8 - 9), các cơ quan hành chính nhà nước đã thi hành xong 124 bản án, đạt tỷ lệ 41,37% tăng 3,95%.</w:t>
      </w:r>
    </w:p>
    <w:p w:rsidR="006E32FD" w:rsidRPr="00181E18" w:rsidRDefault="00C169B0" w:rsidP="00957B51">
      <w:pPr>
        <w:widowControl w:val="0"/>
        <w:shd w:val="clear" w:color="auto" w:fill="FFFFFF"/>
        <w:spacing w:before="120" w:after="120" w:line="360" w:lineRule="atLeast"/>
        <w:ind w:firstLine="709"/>
        <w:jc w:val="both"/>
        <w:rPr>
          <w:b/>
          <w:spacing w:val="-6"/>
          <w:szCs w:val="28"/>
        </w:rPr>
      </w:pPr>
      <w:r>
        <w:rPr>
          <w:b/>
          <w:spacing w:val="-6"/>
          <w:szCs w:val="28"/>
        </w:rPr>
        <w:t xml:space="preserve">3. Danh sách các vụ việc Đại biểu QH, cơ quan TW chuyển đơn, báo chí dư luận quan tâm </w:t>
      </w:r>
      <w:r w:rsidR="00430A7D" w:rsidRPr="00181E18">
        <w:rPr>
          <w:b/>
          <w:spacing w:val="-6"/>
          <w:szCs w:val="28"/>
        </w:rPr>
        <w:t>(có file trả lời kèm theo).</w:t>
      </w:r>
    </w:p>
    <w:p w:rsidR="00957B51" w:rsidRPr="009E3118" w:rsidRDefault="00957B51" w:rsidP="00957B51">
      <w:pPr>
        <w:spacing w:before="120" w:after="120" w:line="360" w:lineRule="atLeast"/>
        <w:ind w:firstLine="680"/>
        <w:jc w:val="both"/>
      </w:pPr>
      <w:r w:rsidRPr="00181E18">
        <w:t>Cục Quản lý THADS xin báo cá</w:t>
      </w:r>
      <w:r w:rsidRPr="009E3118">
        <w:t>o Lãnh đạo Bộ về việc xây dựng Báo cáo của Chính phủ về công tác thi hành án năm 2025./.</w:t>
      </w:r>
    </w:p>
    <w:tbl>
      <w:tblPr>
        <w:tblW w:w="9208" w:type="dxa"/>
        <w:tblLook w:val="01E0" w:firstRow="1" w:lastRow="1" w:firstColumn="1" w:lastColumn="1" w:noHBand="0" w:noVBand="0"/>
      </w:tblPr>
      <w:tblGrid>
        <w:gridCol w:w="4928"/>
        <w:gridCol w:w="4280"/>
      </w:tblGrid>
      <w:tr w:rsidR="00957B51" w:rsidRPr="009E3118" w:rsidTr="0068440D">
        <w:tc>
          <w:tcPr>
            <w:tcW w:w="4928" w:type="dxa"/>
            <w:shd w:val="clear" w:color="auto" w:fill="auto"/>
          </w:tcPr>
          <w:p w:rsidR="00957B51" w:rsidRPr="009E3118" w:rsidRDefault="00957B51" w:rsidP="0068440D">
            <w:pPr>
              <w:jc w:val="both"/>
              <w:rPr>
                <w:i/>
                <w:sz w:val="24"/>
              </w:rPr>
            </w:pPr>
            <w:r w:rsidRPr="009E3118">
              <w:rPr>
                <w:b/>
                <w:i/>
                <w:sz w:val="24"/>
              </w:rPr>
              <w:t>Nơi nhận:</w:t>
            </w:r>
          </w:p>
          <w:p w:rsidR="00957B51" w:rsidRPr="009E3118" w:rsidRDefault="00957B51" w:rsidP="0068440D">
            <w:pPr>
              <w:jc w:val="both"/>
              <w:rPr>
                <w:sz w:val="22"/>
                <w:szCs w:val="22"/>
              </w:rPr>
            </w:pPr>
            <w:r w:rsidRPr="009E3118">
              <w:rPr>
                <w:sz w:val="22"/>
                <w:szCs w:val="22"/>
              </w:rPr>
              <w:t>- Bộ trưởng Nguyễn Hải Ninh (để b/c);</w:t>
            </w:r>
          </w:p>
          <w:p w:rsidR="00957B51" w:rsidRPr="009E3118" w:rsidRDefault="00957B51" w:rsidP="0068440D">
            <w:pPr>
              <w:jc w:val="both"/>
              <w:rPr>
                <w:sz w:val="22"/>
                <w:szCs w:val="22"/>
              </w:rPr>
            </w:pPr>
            <w:r w:rsidRPr="009E3118">
              <w:rPr>
                <w:sz w:val="22"/>
                <w:szCs w:val="22"/>
              </w:rPr>
              <w:t>- Thứ trưởng Mai Lương Khôi (để b/c);</w:t>
            </w:r>
          </w:p>
          <w:p w:rsidR="00957B51" w:rsidRPr="009E3118" w:rsidRDefault="00957B51" w:rsidP="0068440D">
            <w:pPr>
              <w:jc w:val="both"/>
              <w:rPr>
                <w:sz w:val="22"/>
                <w:szCs w:val="22"/>
              </w:rPr>
            </w:pPr>
            <w:r w:rsidRPr="009E3118">
              <w:rPr>
                <w:sz w:val="22"/>
                <w:szCs w:val="22"/>
              </w:rPr>
              <w:t>- Các Phó Cục trưởng;</w:t>
            </w:r>
          </w:p>
          <w:p w:rsidR="00957B51" w:rsidRPr="009E3118" w:rsidRDefault="00957B51" w:rsidP="0068440D">
            <w:pPr>
              <w:jc w:val="both"/>
              <w:rPr>
                <w:sz w:val="20"/>
                <w:szCs w:val="28"/>
              </w:rPr>
            </w:pPr>
            <w:r w:rsidRPr="009E3118">
              <w:rPr>
                <w:sz w:val="22"/>
                <w:szCs w:val="22"/>
              </w:rPr>
              <w:t>- Lưu: VT, VP.</w:t>
            </w:r>
          </w:p>
        </w:tc>
        <w:tc>
          <w:tcPr>
            <w:tcW w:w="4280" w:type="dxa"/>
            <w:shd w:val="clear" w:color="auto" w:fill="auto"/>
          </w:tcPr>
          <w:p w:rsidR="00957B51" w:rsidRPr="009E3118" w:rsidRDefault="00957B51" w:rsidP="0068440D">
            <w:pPr>
              <w:jc w:val="center"/>
              <w:rPr>
                <w:b/>
                <w:szCs w:val="28"/>
              </w:rPr>
            </w:pPr>
            <w:r w:rsidRPr="009E3118">
              <w:rPr>
                <w:b/>
                <w:szCs w:val="28"/>
              </w:rPr>
              <w:t>CỤC TRƯỞNG</w:t>
            </w:r>
          </w:p>
          <w:p w:rsidR="00957B51" w:rsidRPr="009E3118" w:rsidRDefault="00957B51" w:rsidP="0068440D">
            <w:pPr>
              <w:rPr>
                <w:b/>
                <w:szCs w:val="28"/>
              </w:rPr>
            </w:pPr>
          </w:p>
          <w:p w:rsidR="00957B51" w:rsidRPr="009E3118" w:rsidRDefault="00957B51" w:rsidP="0068440D">
            <w:pPr>
              <w:rPr>
                <w:b/>
                <w:szCs w:val="28"/>
              </w:rPr>
            </w:pPr>
          </w:p>
          <w:p w:rsidR="00957B51" w:rsidRPr="009E3118" w:rsidRDefault="00957B51" w:rsidP="0068440D">
            <w:pPr>
              <w:rPr>
                <w:b/>
                <w:szCs w:val="28"/>
              </w:rPr>
            </w:pPr>
          </w:p>
          <w:p w:rsidR="00957B51" w:rsidRPr="009E3118" w:rsidRDefault="00957B51" w:rsidP="0068440D">
            <w:pPr>
              <w:rPr>
                <w:b/>
                <w:szCs w:val="28"/>
              </w:rPr>
            </w:pPr>
          </w:p>
          <w:p w:rsidR="00957B51" w:rsidRPr="009E3118" w:rsidRDefault="00957B51" w:rsidP="0068440D">
            <w:pPr>
              <w:rPr>
                <w:b/>
                <w:szCs w:val="28"/>
              </w:rPr>
            </w:pPr>
          </w:p>
          <w:p w:rsidR="00957B51" w:rsidRPr="009E3118" w:rsidRDefault="00957B51" w:rsidP="0068440D">
            <w:pPr>
              <w:jc w:val="center"/>
              <w:rPr>
                <w:b/>
                <w:szCs w:val="28"/>
              </w:rPr>
            </w:pPr>
            <w:r w:rsidRPr="009E3118">
              <w:rPr>
                <w:b/>
                <w:szCs w:val="28"/>
              </w:rPr>
              <w:t>Nguyễn Thắng Lợi</w:t>
            </w:r>
          </w:p>
        </w:tc>
      </w:tr>
    </w:tbl>
    <w:p w:rsidR="00957B51" w:rsidRPr="009E3118" w:rsidRDefault="00957B51" w:rsidP="00957B51">
      <w:pPr>
        <w:tabs>
          <w:tab w:val="left" w:pos="2670"/>
        </w:tabs>
      </w:pPr>
    </w:p>
    <w:p w:rsidR="001B0C3E" w:rsidRPr="009E3118" w:rsidRDefault="001B0C3E"/>
    <w:sectPr w:rsidR="001B0C3E" w:rsidRPr="009E3118" w:rsidSect="007D5186">
      <w:headerReference w:type="default" r:id="rId7"/>
      <w:footerReference w:type="even" r:id="rId8"/>
      <w:footerReference w:type="defaul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5EB" w:rsidRDefault="006F05EB" w:rsidP="00957B51">
      <w:r>
        <w:separator/>
      </w:r>
    </w:p>
  </w:endnote>
  <w:endnote w:type="continuationSeparator" w:id="0">
    <w:p w:rsidR="006F05EB" w:rsidRDefault="006F05EB" w:rsidP="0095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BE2" w:rsidRDefault="00DD1510" w:rsidP="00E908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5BE2" w:rsidRDefault="006F05EB" w:rsidP="00E908C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BE2" w:rsidRPr="001F11A0" w:rsidRDefault="006F05EB" w:rsidP="00E908C7">
    <w:pPr>
      <w:pStyle w:val="Footer"/>
      <w:framePr w:wrap="around" w:vAnchor="text" w:hAnchor="margin" w:xAlign="right" w:y="1"/>
      <w:rPr>
        <w:rStyle w:val="PageNumber"/>
        <w:lang w:val="en-US"/>
      </w:rPr>
    </w:pPr>
  </w:p>
  <w:p w:rsidR="00B15BE2" w:rsidRPr="00AB2BBE" w:rsidRDefault="006F05EB" w:rsidP="00E908C7">
    <w:pPr>
      <w:pStyle w:val="Footer"/>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5EB" w:rsidRDefault="006F05EB" w:rsidP="00957B51">
      <w:r>
        <w:separator/>
      </w:r>
    </w:p>
  </w:footnote>
  <w:footnote w:type="continuationSeparator" w:id="0">
    <w:p w:rsidR="006F05EB" w:rsidRDefault="006F05EB" w:rsidP="00957B51">
      <w:r>
        <w:continuationSeparator/>
      </w:r>
    </w:p>
  </w:footnote>
  <w:footnote w:id="1">
    <w:p w:rsidR="00957B51" w:rsidRPr="00C73AE4" w:rsidRDefault="00957B51" w:rsidP="00957B51">
      <w:pPr>
        <w:pStyle w:val="FootnoteText"/>
        <w:jc w:val="both"/>
        <w:rPr>
          <w:lang w:val="vi-VN"/>
        </w:rPr>
      </w:pPr>
      <w:r w:rsidRPr="00C73AE4">
        <w:rPr>
          <w:rStyle w:val="FootnoteReference"/>
          <w:sz w:val="22"/>
          <w:szCs w:val="22"/>
        </w:rPr>
        <w:footnoteRef/>
      </w:r>
      <w:r w:rsidRPr="00C73AE4">
        <w:rPr>
          <w:sz w:val="22"/>
          <w:szCs w:val="22"/>
          <w:lang w:val="af-ZA"/>
        </w:rPr>
        <w:t xml:space="preserve"> Tại các tỉnh</w:t>
      </w:r>
      <w:r w:rsidRPr="00C73AE4">
        <w:rPr>
          <w:sz w:val="22"/>
          <w:szCs w:val="22"/>
          <w:lang w:val="vi-VN"/>
        </w:rPr>
        <w:t>, thành phố</w:t>
      </w:r>
      <w:r w:rsidRPr="00C73AE4">
        <w:rPr>
          <w:sz w:val="22"/>
          <w:szCs w:val="22"/>
          <w:lang w:val="af-ZA"/>
        </w:rPr>
        <w:t>:</w:t>
      </w:r>
      <w:r w:rsidRPr="00C73AE4">
        <w:rPr>
          <w:bCs/>
          <w:iCs/>
          <w:spacing w:val="-4"/>
          <w:sz w:val="22"/>
          <w:szCs w:val="22"/>
          <w:lang w:val="nb-NO"/>
        </w:rPr>
        <w:t xml:space="preserve"> An Giang, Kom Tum, Phú Hòa (tỉnh Phú Yên), Hải Dương, Đồng Nai, Bắc Giang</w:t>
      </w:r>
      <w:r w:rsidRPr="00C73AE4">
        <w:rPr>
          <w:bCs/>
          <w:iCs/>
          <w:spacing w:val="-4"/>
          <w:sz w:val="22"/>
          <w:szCs w:val="22"/>
          <w:lang w:val="vi-VN"/>
        </w:rPr>
        <w:t>,</w:t>
      </w:r>
      <w:r w:rsidRPr="00C73AE4">
        <w:t xml:space="preserve"> </w:t>
      </w:r>
      <w:r w:rsidRPr="00C73AE4">
        <w:rPr>
          <w:bCs/>
          <w:iCs/>
          <w:spacing w:val="-4"/>
          <w:sz w:val="22"/>
          <w:szCs w:val="22"/>
          <w:lang w:val="vi-VN"/>
        </w:rPr>
        <w:t>Quảng Trị, Quảng Nam, Vĩnh Long, Hưng Yên, Tiền Giang, Bình Dương.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BE2" w:rsidRPr="008146C8" w:rsidRDefault="00DD1510" w:rsidP="008146C8">
    <w:pPr>
      <w:pStyle w:val="Header"/>
      <w:jc w:val="center"/>
      <w:rPr>
        <w:sz w:val="26"/>
        <w:szCs w:val="26"/>
      </w:rPr>
    </w:pPr>
    <w:r w:rsidRPr="00581D98">
      <w:rPr>
        <w:sz w:val="26"/>
        <w:szCs w:val="26"/>
      </w:rPr>
      <w:fldChar w:fldCharType="begin"/>
    </w:r>
    <w:r w:rsidRPr="00581D98">
      <w:rPr>
        <w:sz w:val="26"/>
        <w:szCs w:val="26"/>
      </w:rPr>
      <w:instrText xml:space="preserve"> PAGE   \* MERGEFORMAT </w:instrText>
    </w:r>
    <w:r w:rsidRPr="00581D98">
      <w:rPr>
        <w:sz w:val="26"/>
        <w:szCs w:val="26"/>
      </w:rPr>
      <w:fldChar w:fldCharType="separate"/>
    </w:r>
    <w:r w:rsidR="00C169B0">
      <w:rPr>
        <w:noProof/>
        <w:sz w:val="26"/>
        <w:szCs w:val="26"/>
      </w:rPr>
      <w:t>6</w:t>
    </w:r>
    <w:r w:rsidRPr="00581D98">
      <w:rPr>
        <w:noProof/>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B51"/>
    <w:rsid w:val="00025D5C"/>
    <w:rsid w:val="00181E18"/>
    <w:rsid w:val="001928C5"/>
    <w:rsid w:val="001B0C3E"/>
    <w:rsid w:val="00430A7D"/>
    <w:rsid w:val="006E32FD"/>
    <w:rsid w:val="006F05EB"/>
    <w:rsid w:val="0081178F"/>
    <w:rsid w:val="00861DFA"/>
    <w:rsid w:val="00957B51"/>
    <w:rsid w:val="009C6352"/>
    <w:rsid w:val="009E3118"/>
    <w:rsid w:val="00AD22A8"/>
    <w:rsid w:val="00BA0334"/>
    <w:rsid w:val="00BF4654"/>
    <w:rsid w:val="00C169B0"/>
    <w:rsid w:val="00DD1510"/>
    <w:rsid w:val="00EC3D4E"/>
    <w:rsid w:val="00FD0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51"/>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57B51"/>
    <w:pPr>
      <w:tabs>
        <w:tab w:val="center" w:pos="4320"/>
        <w:tab w:val="right" w:pos="8640"/>
      </w:tabs>
      <w:spacing w:after="200" w:line="276" w:lineRule="auto"/>
    </w:pPr>
    <w:rPr>
      <w:rFonts w:ascii="Calibri" w:eastAsia="Calibri" w:hAnsi="Calibri"/>
      <w:noProof/>
      <w:sz w:val="22"/>
      <w:szCs w:val="22"/>
      <w:lang w:val="vi-VN"/>
    </w:rPr>
  </w:style>
  <w:style w:type="character" w:customStyle="1" w:styleId="FooterChar">
    <w:name w:val="Footer Char"/>
    <w:basedOn w:val="DefaultParagraphFont"/>
    <w:link w:val="Footer"/>
    <w:rsid w:val="00957B51"/>
    <w:rPr>
      <w:rFonts w:ascii="Calibri" w:eastAsia="Calibri" w:hAnsi="Calibri" w:cs="Times New Roman"/>
      <w:noProof/>
      <w:lang w:val="vi-VN"/>
    </w:rPr>
  </w:style>
  <w:style w:type="character" w:styleId="PageNumber">
    <w:name w:val="page number"/>
    <w:basedOn w:val="DefaultParagraphFont"/>
    <w:rsid w:val="00957B51"/>
  </w:style>
  <w:style w:type="character" w:styleId="Emphasis">
    <w:name w:val="Emphasis"/>
    <w:qFormat/>
    <w:rsid w:val="00957B51"/>
    <w:rPr>
      <w:i/>
      <w:iCs/>
    </w:rPr>
  </w:style>
  <w:style w:type="paragraph" w:styleId="Header">
    <w:name w:val="header"/>
    <w:basedOn w:val="Normal"/>
    <w:link w:val="HeaderChar"/>
    <w:uiPriority w:val="99"/>
    <w:rsid w:val="00957B51"/>
    <w:pPr>
      <w:tabs>
        <w:tab w:val="center" w:pos="4680"/>
        <w:tab w:val="right" w:pos="9360"/>
      </w:tabs>
    </w:pPr>
  </w:style>
  <w:style w:type="character" w:customStyle="1" w:styleId="HeaderChar">
    <w:name w:val="Header Char"/>
    <w:basedOn w:val="DefaultParagraphFont"/>
    <w:link w:val="Header"/>
    <w:uiPriority w:val="99"/>
    <w:rsid w:val="00957B51"/>
    <w:rPr>
      <w:rFonts w:ascii="Times New Roman" w:eastAsia="Times New Roman" w:hAnsi="Times New Roman" w:cs="Times New Roman"/>
      <w:sz w:val="28"/>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 Char,Geneva 9,Font: Geneva 9,Boston 10"/>
    <w:basedOn w:val="Normal"/>
    <w:link w:val="FootnoteTextChar"/>
    <w:uiPriority w:val="99"/>
    <w:qFormat/>
    <w:rsid w:val="00957B51"/>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 Char"/>
    <w:basedOn w:val="DefaultParagraphFont"/>
    <w:link w:val="FootnoteText"/>
    <w:uiPriority w:val="99"/>
    <w:qFormat/>
    <w:rsid w:val="00957B51"/>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qFormat/>
    <w:rsid w:val="00957B51"/>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57B51"/>
    <w:pPr>
      <w:spacing w:after="160" w:line="240" w:lineRule="exact"/>
    </w:pPr>
    <w:rPr>
      <w:rFonts w:asciiTheme="minorHAnsi" w:eastAsiaTheme="minorHAnsi" w:hAnsiTheme="minorHAnsi" w:cstheme="minorBidi"/>
      <w:sz w:val="22"/>
      <w:szCs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51"/>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57B51"/>
    <w:pPr>
      <w:tabs>
        <w:tab w:val="center" w:pos="4320"/>
        <w:tab w:val="right" w:pos="8640"/>
      </w:tabs>
      <w:spacing w:after="200" w:line="276" w:lineRule="auto"/>
    </w:pPr>
    <w:rPr>
      <w:rFonts w:ascii="Calibri" w:eastAsia="Calibri" w:hAnsi="Calibri"/>
      <w:noProof/>
      <w:sz w:val="22"/>
      <w:szCs w:val="22"/>
      <w:lang w:val="vi-VN"/>
    </w:rPr>
  </w:style>
  <w:style w:type="character" w:customStyle="1" w:styleId="FooterChar">
    <w:name w:val="Footer Char"/>
    <w:basedOn w:val="DefaultParagraphFont"/>
    <w:link w:val="Footer"/>
    <w:rsid w:val="00957B51"/>
    <w:rPr>
      <w:rFonts w:ascii="Calibri" w:eastAsia="Calibri" w:hAnsi="Calibri" w:cs="Times New Roman"/>
      <w:noProof/>
      <w:lang w:val="vi-VN"/>
    </w:rPr>
  </w:style>
  <w:style w:type="character" w:styleId="PageNumber">
    <w:name w:val="page number"/>
    <w:basedOn w:val="DefaultParagraphFont"/>
    <w:rsid w:val="00957B51"/>
  </w:style>
  <w:style w:type="character" w:styleId="Emphasis">
    <w:name w:val="Emphasis"/>
    <w:qFormat/>
    <w:rsid w:val="00957B51"/>
    <w:rPr>
      <w:i/>
      <w:iCs/>
    </w:rPr>
  </w:style>
  <w:style w:type="paragraph" w:styleId="Header">
    <w:name w:val="header"/>
    <w:basedOn w:val="Normal"/>
    <w:link w:val="HeaderChar"/>
    <w:uiPriority w:val="99"/>
    <w:rsid w:val="00957B51"/>
    <w:pPr>
      <w:tabs>
        <w:tab w:val="center" w:pos="4680"/>
        <w:tab w:val="right" w:pos="9360"/>
      </w:tabs>
    </w:pPr>
  </w:style>
  <w:style w:type="character" w:customStyle="1" w:styleId="HeaderChar">
    <w:name w:val="Header Char"/>
    <w:basedOn w:val="DefaultParagraphFont"/>
    <w:link w:val="Header"/>
    <w:uiPriority w:val="99"/>
    <w:rsid w:val="00957B51"/>
    <w:rPr>
      <w:rFonts w:ascii="Times New Roman" w:eastAsia="Times New Roman" w:hAnsi="Times New Roman" w:cs="Times New Roman"/>
      <w:sz w:val="28"/>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 Char,Geneva 9,Font: Geneva 9,Boston 10"/>
    <w:basedOn w:val="Normal"/>
    <w:link w:val="FootnoteTextChar"/>
    <w:uiPriority w:val="99"/>
    <w:qFormat/>
    <w:rsid w:val="00957B51"/>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 Char"/>
    <w:basedOn w:val="DefaultParagraphFont"/>
    <w:link w:val="FootnoteText"/>
    <w:uiPriority w:val="99"/>
    <w:qFormat/>
    <w:rsid w:val="00957B51"/>
    <w:rPr>
      <w:rFonts w:ascii="Times New Roman" w:eastAsia="Times New Roman" w:hAnsi="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qFormat/>
    <w:rsid w:val="00957B51"/>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57B51"/>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2073</Words>
  <Characters>11820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Trang_304B</cp:lastModifiedBy>
  <cp:revision>12</cp:revision>
  <cp:lastPrinted>2025-10-06T06:55:00Z</cp:lastPrinted>
  <dcterms:created xsi:type="dcterms:W3CDTF">2025-10-06T02:23:00Z</dcterms:created>
  <dcterms:modified xsi:type="dcterms:W3CDTF">2025-10-06T08:23:00Z</dcterms:modified>
</cp:coreProperties>
</file>